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FD7" w14:textId="77777777" w:rsidR="007727BB" w:rsidRDefault="007727BB">
      <w:pPr>
        <w:rPr>
          <w:rFonts w:cs="Calibr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p w14:paraId="34E35E63" w14:textId="77777777" w:rsidR="007727BB" w:rsidRDefault="00AC7AF3">
      <w:pPr>
        <w:pStyle w:val="RedaliaNormal"/>
        <w:jc w:val="center"/>
      </w:pPr>
      <w:r>
        <w:rPr>
          <w:noProof/>
        </w:rPr>
        <w:drawing>
          <wp:inline distT="0" distB="0" distL="0" distR="0" wp14:anchorId="00A1FC79" wp14:editId="615F547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1A8C94B" w14:textId="77777777" w:rsidR="007727BB" w:rsidRDefault="007727BB">
      <w:pPr>
        <w:pStyle w:val="RedaliaNormal"/>
        <w:rPr>
          <w:sz w:val="40"/>
          <w:szCs w:val="40"/>
        </w:rPr>
      </w:pPr>
    </w:p>
    <w:p w14:paraId="133F071C" w14:textId="77777777" w:rsidR="007727BB" w:rsidRDefault="00AC7AF3">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74006DDF" w14:textId="77777777" w:rsidR="007727BB" w:rsidRDefault="007727BB">
      <w:pPr>
        <w:pStyle w:val="RedaliaNormal"/>
      </w:pPr>
    </w:p>
    <w:p w14:paraId="4F8406C3" w14:textId="77777777" w:rsidR="007727BB" w:rsidRDefault="007727BB">
      <w:pPr>
        <w:pStyle w:val="RedaliaNormal"/>
      </w:pPr>
    </w:p>
    <w:p w14:paraId="17043F5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8FE6737"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72CA597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7D6CB59" w14:textId="77777777" w:rsidR="007727BB" w:rsidRDefault="007727BB">
      <w:pPr>
        <w:pStyle w:val="RedaliaNormal"/>
      </w:pPr>
    </w:p>
    <w:p w14:paraId="6643FA42" w14:textId="77777777" w:rsidR="007727BB" w:rsidRDefault="007727BB">
      <w:pPr>
        <w:pStyle w:val="RedaliaNormal"/>
      </w:pPr>
    </w:p>
    <w:p w14:paraId="58E4A984" w14:textId="0411B453"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Appui</w:t>
      </w:r>
      <w:r w:rsidR="00C11683">
        <w:rPr>
          <w:b/>
          <w:bCs/>
        </w:rPr>
        <w:t xml:space="preserve"> opérationnel </w:t>
      </w:r>
      <w:r>
        <w:rPr>
          <w:b/>
          <w:bCs/>
        </w:rPr>
        <w:t>à la Commission des forêts du Ghana dans la mise en œuvre de l'APV FLEGT</w:t>
      </w:r>
    </w:p>
    <w:p w14:paraId="57480A3D" w14:textId="77777777" w:rsidR="007727BB" w:rsidRDefault="007727BB">
      <w:pPr>
        <w:pStyle w:val="RedaliaSoustitredocument"/>
      </w:pPr>
    </w:p>
    <w:p w14:paraId="01BDA579" w14:textId="7AE6765D" w:rsidR="007727BB" w:rsidRDefault="00AC7AF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w:t>
      </w:r>
      <w:r w:rsidR="00FE1072">
        <w:rPr>
          <w:b/>
          <w:sz w:val="40"/>
        </w:rPr>
        <w:t>371</w:t>
      </w:r>
    </w:p>
    <w:p w14:paraId="6381C83B" w14:textId="77777777" w:rsidR="007727BB" w:rsidRDefault="007727B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B5EE6" w14:textId="77777777" w:rsidR="007727BB" w:rsidRDefault="007727BB">
      <w:pPr>
        <w:pStyle w:val="RedaliaNormal"/>
      </w:pPr>
    </w:p>
    <w:p w14:paraId="54A45167" w14:textId="77777777" w:rsidR="007727BB" w:rsidRDefault="007727BB">
      <w:pPr>
        <w:pStyle w:val="RedaliaNormal"/>
      </w:pPr>
    </w:p>
    <w:p w14:paraId="5F03259B" w14:textId="77777777" w:rsidR="007727BB" w:rsidRDefault="007727BB">
      <w:pPr>
        <w:pStyle w:val="RedaliaNormal"/>
      </w:pPr>
    </w:p>
    <w:p w14:paraId="6A6C27F1" w14:textId="77777777" w:rsidR="007727BB" w:rsidRDefault="00AC7AF3">
      <w:pPr>
        <w:pStyle w:val="RdaliaTitreparagraphe"/>
      </w:pPr>
      <w:r>
        <w:rPr>
          <w:shd w:val="clear" w:color="auto" w:fill="FFFFFF"/>
        </w:rPr>
        <w:t>Procédure de passation</w:t>
      </w:r>
    </w:p>
    <w:p w14:paraId="6B58F771" w14:textId="7C6688D8" w:rsidR="007727BB" w:rsidRDefault="00AC7AF3">
      <w:pPr>
        <w:pStyle w:val="RedaliaNormal"/>
      </w:pPr>
      <w:r>
        <w:t>Appel d'offres ouvert – En application des articles R. 2124-1, R. 2124-2 1° et R. 2161-2 à R. 2161-5 du Code de la commande publique</w:t>
      </w:r>
    </w:p>
    <w:p w14:paraId="4F19A3F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5B3DC3A"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01457F8"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7F6FBB"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EEE19F9"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F67400B"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C147E7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943FA1E"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DEF970"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813FB6D"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A17837" w14:textId="77777777" w:rsidR="007727BB" w:rsidRDefault="007727BB">
      <w:pPr>
        <w:pStyle w:val="RedaliaNormal"/>
      </w:pPr>
    </w:p>
    <w:p w14:paraId="1A8D93F3" w14:textId="77777777" w:rsidR="007727BB" w:rsidRDefault="00AC7AF3">
      <w:pPr>
        <w:pStyle w:val="RedaliaNormal"/>
        <w:rPr>
          <w:b/>
          <w:bCs/>
        </w:rPr>
      </w:pPr>
      <w:r>
        <w:rPr>
          <w:b/>
          <w:bCs/>
        </w:rPr>
        <w:lastRenderedPageBreak/>
        <w:t>ENTRE</w:t>
      </w:r>
    </w:p>
    <w:p w14:paraId="44718D12" w14:textId="77777777" w:rsidR="007727BB" w:rsidRDefault="00AC7AF3">
      <w:pPr>
        <w:pStyle w:val="RedaliaNormal"/>
        <w:rPr>
          <w:b/>
          <w:bCs/>
        </w:rPr>
      </w:pPr>
      <w:r>
        <w:rPr>
          <w:b/>
          <w:bCs/>
        </w:rPr>
        <w:t>L'AGENCE FRANCAISE DE DEVELOPPEMENT (AFD)</w:t>
      </w:r>
    </w:p>
    <w:p w14:paraId="533DC36E" w14:textId="77777777" w:rsidR="007727BB" w:rsidRDefault="00AC7AF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37F2F47" w14:textId="77777777" w:rsidR="007727BB" w:rsidRDefault="00AC7AF3">
      <w:pPr>
        <w:pStyle w:val="RedaliaNormal"/>
        <w:jc w:val="right"/>
        <w:rPr>
          <w:b/>
          <w:bCs/>
        </w:rPr>
      </w:pPr>
      <w:proofErr w:type="gramStart"/>
      <w:r>
        <w:rPr>
          <w:b/>
          <w:bCs/>
        </w:rPr>
        <w:t>ci</w:t>
      </w:r>
      <w:proofErr w:type="gramEnd"/>
      <w:r>
        <w:rPr>
          <w:b/>
          <w:bCs/>
        </w:rPr>
        <w:t>-après dénommée « le Pouvoir Adjudicateur » d'une part,</w:t>
      </w:r>
    </w:p>
    <w:p w14:paraId="414561E1" w14:textId="77777777" w:rsidR="007727BB" w:rsidRDefault="00AC7AF3">
      <w:pPr>
        <w:pStyle w:val="RedaliaNormal"/>
        <w:rPr>
          <w:b/>
          <w:bCs/>
        </w:rPr>
      </w:pPr>
      <w:r>
        <w:rPr>
          <w:b/>
          <w:bCs/>
        </w:rPr>
        <w:t>ET</w:t>
      </w:r>
    </w:p>
    <w:p w14:paraId="1DC8B93A" w14:textId="77777777" w:rsidR="007727BB" w:rsidRDefault="007727BB">
      <w:pPr>
        <w:pStyle w:val="RedaliaNormal"/>
        <w:rPr>
          <w:b/>
          <w:bCs/>
        </w:rPr>
      </w:pPr>
    </w:p>
    <w:p w14:paraId="38769A4C" w14:textId="77777777" w:rsidR="007727BB" w:rsidRDefault="00AC7AF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90A203D" w14:textId="77777777" w:rsidR="007727BB" w:rsidRDefault="00AC7AF3">
      <w:pPr>
        <w:pStyle w:val="RedaliaNormal"/>
      </w:pPr>
      <w:r>
        <w:t>Représentée par___________</w:t>
      </w:r>
    </w:p>
    <w:p w14:paraId="54839AB4" w14:textId="77777777" w:rsidR="007727BB" w:rsidRDefault="007727BB">
      <w:pPr>
        <w:pStyle w:val="RedaliaNormal"/>
      </w:pPr>
    </w:p>
    <w:p w14:paraId="57D2BD5C" w14:textId="77777777" w:rsidR="007727BB" w:rsidRDefault="00AC7AF3">
      <w:pPr>
        <w:pStyle w:val="RedaliaNormal"/>
      </w:pPr>
      <w:r>
        <w:t>Après avoir pris connaissance du contrat et des documents qui sont mentionnés ci-après,</w:t>
      </w:r>
    </w:p>
    <w:p w14:paraId="4AB767AF" w14:textId="77777777" w:rsidR="007727BB" w:rsidRDefault="00AC7AF3">
      <w:pPr>
        <w:pStyle w:val="Redaliapuces"/>
        <w:numPr>
          <w:ilvl w:val="0"/>
          <w:numId w:val="29"/>
        </w:numPr>
      </w:pPr>
      <w:r>
        <w:t>JE M'ENGAGE, sans réserve, conformément aux conditions, clauses et prescriptions des documents visés ci-dessus à exécuter les prestations définies ci-après, aux conditions qui constituent mon offre.</w:t>
      </w:r>
    </w:p>
    <w:p w14:paraId="791188AD" w14:textId="77777777" w:rsidR="007727BB" w:rsidRDefault="00AC7AF3">
      <w:pPr>
        <w:pStyle w:val="Redaliapuces"/>
        <w:numPr>
          <w:ilvl w:val="0"/>
          <w:numId w:val="16"/>
        </w:numPr>
      </w:pPr>
      <w:r>
        <w:t>J’AFFIRME, sous peine de résiliation de plein droit du marché, que je suis titulaire d'une police d'assurance garantissant l'ensemble des responsabilités que j'encours.</w:t>
      </w:r>
    </w:p>
    <w:p w14:paraId="30B54877" w14:textId="77777777" w:rsidR="007727BB" w:rsidRDefault="00AC7AF3">
      <w:pPr>
        <w:pStyle w:val="Redaliapuces"/>
        <w:numPr>
          <w:ilvl w:val="0"/>
          <w:numId w:val="16"/>
        </w:numPr>
      </w:pPr>
      <w:r>
        <w:t>JE CONFIRME, sous peine de résiliation de plein droit du marché, que les sous-traitants proposés sont également titulaires de polices d’assurances garantissant les responsabilités qu’ils encourent.</w:t>
      </w:r>
    </w:p>
    <w:p w14:paraId="35A9BB32" w14:textId="77777777" w:rsidR="007727BB" w:rsidRDefault="007727BB">
      <w:pPr>
        <w:pStyle w:val="RedaliaNormal"/>
        <w:pageBreakBefore/>
      </w:pPr>
    </w:p>
    <w:p w14:paraId="7D0FE20F" w14:textId="77777777" w:rsidR="000817F7" w:rsidRPr="000817F7" w:rsidRDefault="000817F7" w:rsidP="000817F7">
      <w:pPr>
        <w:pStyle w:val="RedaliaNormal"/>
      </w:pPr>
    </w:p>
    <w:p w14:paraId="65605A40" w14:textId="77777777" w:rsidR="000817F7" w:rsidRPr="000817F7" w:rsidRDefault="000817F7" w:rsidP="000817F7">
      <w:pPr>
        <w:pStyle w:val="RedaliaNormal"/>
      </w:pPr>
      <w:bookmarkStart w:id="8" w:name="formcheckbox_off_11"/>
      <w:r w:rsidRPr="000817F7">
        <w:t>¨</w:t>
      </w:r>
      <w:bookmarkEnd w:id="8"/>
      <w:r w:rsidRPr="000817F7">
        <w:t xml:space="preserve"> </w:t>
      </w:r>
      <w:r w:rsidRPr="000817F7">
        <w:rPr>
          <w:b/>
        </w:rPr>
        <w:t>Identité et qualité du signataire : Madame/Monsieur …………………………………</w:t>
      </w:r>
      <w:proofErr w:type="gramStart"/>
      <w:r w:rsidRPr="000817F7">
        <w:rPr>
          <w:b/>
        </w:rPr>
        <w:t>…….</w:t>
      </w:r>
      <w:proofErr w:type="gramEnd"/>
      <w:r w:rsidRPr="000817F7">
        <w:rPr>
          <w:b/>
        </w:rPr>
        <w:t>.</w:t>
      </w:r>
    </w:p>
    <w:p w14:paraId="3C732C61" w14:textId="77777777" w:rsidR="000817F7" w:rsidRPr="000817F7" w:rsidRDefault="000817F7" w:rsidP="000817F7">
      <w:pPr>
        <w:pStyle w:val="RedaliaNormal"/>
      </w:pPr>
      <w:proofErr w:type="gramStart"/>
      <w:r w:rsidRPr="000817F7">
        <w:t>engage</w:t>
      </w:r>
      <w:proofErr w:type="gramEnd"/>
      <w:r w:rsidRPr="000817F7">
        <w:t xml:space="preserve"> la société ........................................... </w:t>
      </w:r>
      <w:proofErr w:type="gramStart"/>
      <w:r w:rsidRPr="000817F7">
        <w:t>sur</w:t>
      </w:r>
      <w:proofErr w:type="gramEnd"/>
      <w:r w:rsidRPr="000817F7">
        <w:t xml:space="preserve"> la base de son offre à exécuter les prestations demandées dans les conditions définies ci-après ;</w:t>
      </w:r>
    </w:p>
    <w:p w14:paraId="297A6AFE" w14:textId="77777777" w:rsidR="000817F7" w:rsidRPr="000817F7" w:rsidRDefault="000817F7" w:rsidP="000817F7">
      <w:pPr>
        <w:pStyle w:val="RedaliaNormal"/>
      </w:pPr>
    </w:p>
    <w:p w14:paraId="58675F60" w14:textId="77777777" w:rsidR="000817F7" w:rsidRPr="000817F7" w:rsidRDefault="000817F7" w:rsidP="000817F7">
      <w:pPr>
        <w:pStyle w:val="RedaliaNormal"/>
      </w:pPr>
      <w:bookmarkStart w:id="9" w:name="formcheckbox_off_14"/>
      <w:r w:rsidRPr="000817F7">
        <w:t>¨</w:t>
      </w:r>
      <w:bookmarkEnd w:id="9"/>
      <w:r w:rsidRPr="000817F7">
        <w:t xml:space="preserve"> </w:t>
      </w:r>
      <w:r w:rsidRPr="000817F7">
        <w:rPr>
          <w:b/>
        </w:rPr>
        <w:t xml:space="preserve">Identité du mandataire </w:t>
      </w:r>
      <w:r w:rsidRPr="000817F7">
        <w:rPr>
          <w:b/>
          <w:vertAlign w:val="superscript"/>
        </w:rPr>
        <w:t>(1) </w:t>
      </w:r>
      <w:r w:rsidRPr="000817F7">
        <w:rPr>
          <w:b/>
        </w:rPr>
        <w:t>: Madame/Monsieur ………………………………….</w:t>
      </w:r>
    </w:p>
    <w:p w14:paraId="10C2BC32" w14:textId="77777777" w:rsidR="000817F7" w:rsidRPr="000817F7" w:rsidRDefault="000817F7" w:rsidP="000817F7">
      <w:pPr>
        <w:pStyle w:val="RedaliaNormal"/>
      </w:pPr>
      <w:r w:rsidRPr="000817F7">
        <w:t xml:space="preserve">                                               </w:t>
      </w:r>
      <w:bookmarkStart w:id="10" w:name="formcheckbox_off_15"/>
      <w:r w:rsidRPr="000817F7">
        <w:t>¨</w:t>
      </w:r>
      <w:bookmarkEnd w:id="10"/>
      <w:r w:rsidRPr="000817F7">
        <w:t xml:space="preserve"> du groupement solidaire</w:t>
      </w:r>
    </w:p>
    <w:p w14:paraId="19BA873C" w14:textId="77777777" w:rsidR="000817F7" w:rsidRPr="000817F7" w:rsidRDefault="000817F7" w:rsidP="000817F7">
      <w:pPr>
        <w:pStyle w:val="RedaliaNormal"/>
      </w:pPr>
      <w:r w:rsidRPr="000817F7">
        <w:t xml:space="preserve">                                               </w:t>
      </w:r>
      <w:bookmarkStart w:id="11" w:name="formcheckbox_off_16"/>
      <w:r w:rsidRPr="000817F7">
        <w:t>¨</w:t>
      </w:r>
      <w:bookmarkEnd w:id="11"/>
      <w:r w:rsidRPr="000817F7">
        <w:t xml:space="preserve"> solidaire du groupement conjoint</w:t>
      </w:r>
    </w:p>
    <w:p w14:paraId="23E2BDB3" w14:textId="77777777" w:rsidR="000817F7" w:rsidRPr="000817F7" w:rsidRDefault="000817F7" w:rsidP="000817F7">
      <w:pPr>
        <w:pStyle w:val="RedaliaNormal"/>
      </w:pPr>
      <w:proofErr w:type="gramStart"/>
      <w:r w:rsidRPr="000817F7">
        <w:t>s’engage</w:t>
      </w:r>
      <w:proofErr w:type="gramEnd"/>
      <w:r w:rsidRPr="000817F7">
        <w:t xml:space="preserve"> pour l’ensemble des prestataires groupés désignés dans l’annexe ci-jointe</w:t>
      </w:r>
      <w:r w:rsidRPr="000817F7">
        <w:rPr>
          <w:vertAlign w:val="superscript"/>
        </w:rPr>
        <w:t xml:space="preserve"> </w:t>
      </w:r>
      <w:r w:rsidRPr="000817F7">
        <w:t>à exécuter les prestations demandées dans les conditions définies ci-après ;</w:t>
      </w:r>
    </w:p>
    <w:p w14:paraId="4C9438A5" w14:textId="77777777" w:rsidR="000817F7" w:rsidRPr="000817F7" w:rsidRDefault="000817F7" w:rsidP="000817F7">
      <w:pPr>
        <w:pStyle w:val="RedaliaNormal"/>
      </w:pPr>
    </w:p>
    <w:p w14:paraId="6D4DE9C1" w14:textId="77777777" w:rsidR="000817F7" w:rsidRPr="000817F7" w:rsidRDefault="000817F7" w:rsidP="000817F7">
      <w:pPr>
        <w:pStyle w:val="RedaliaNormal"/>
      </w:pPr>
    </w:p>
    <w:p w14:paraId="610D8CD1" w14:textId="77777777" w:rsidR="000817F7" w:rsidRPr="000817F7" w:rsidRDefault="000817F7" w:rsidP="000817F7">
      <w:pPr>
        <w:pStyle w:val="RedaliaNormal"/>
      </w:pPr>
      <w:r w:rsidRPr="000817F7">
        <w:t>Nom commercial et dénomination sociale du candidat :</w:t>
      </w:r>
    </w:p>
    <w:p w14:paraId="5FE029EE" w14:textId="77777777" w:rsidR="000817F7" w:rsidRPr="000817F7" w:rsidRDefault="000817F7" w:rsidP="000817F7">
      <w:pPr>
        <w:pStyle w:val="RedaliaNormal"/>
      </w:pPr>
      <w:r w:rsidRPr="000817F7">
        <w:t>……………………………………………………………………………………………………………</w:t>
      </w:r>
    </w:p>
    <w:p w14:paraId="35B580E7" w14:textId="77777777" w:rsidR="000817F7" w:rsidRPr="000817F7" w:rsidRDefault="000817F7" w:rsidP="000817F7">
      <w:pPr>
        <w:pStyle w:val="RedaliaNormal"/>
      </w:pPr>
      <w:r w:rsidRPr="000817F7">
        <w:t>Adresse de l’établissement :</w:t>
      </w:r>
    </w:p>
    <w:p w14:paraId="0F1EF7E9" w14:textId="77777777" w:rsidR="000817F7" w:rsidRPr="000817F7" w:rsidRDefault="000817F7" w:rsidP="000817F7">
      <w:pPr>
        <w:pStyle w:val="RedaliaNormal"/>
      </w:pPr>
      <w:r w:rsidRPr="000817F7">
        <w:t>…………………………………………………………………………………………………………...</w:t>
      </w:r>
    </w:p>
    <w:p w14:paraId="32195EE4" w14:textId="77777777" w:rsidR="000817F7" w:rsidRPr="000817F7" w:rsidRDefault="000817F7" w:rsidP="000817F7">
      <w:pPr>
        <w:pStyle w:val="RedaliaNormal"/>
      </w:pPr>
      <w:r w:rsidRPr="000817F7">
        <w:t>...…………………………………………………………………………………………………………</w:t>
      </w:r>
    </w:p>
    <w:p w14:paraId="125A21FB" w14:textId="77777777" w:rsidR="000817F7" w:rsidRPr="000817F7" w:rsidRDefault="000817F7" w:rsidP="000817F7">
      <w:pPr>
        <w:pStyle w:val="RedaliaNormal"/>
      </w:pPr>
      <w:r w:rsidRPr="000817F7">
        <w:t>…………………………………………………………………………………………………………...</w:t>
      </w:r>
    </w:p>
    <w:p w14:paraId="26D642CC" w14:textId="77777777" w:rsidR="000817F7" w:rsidRPr="000817F7" w:rsidRDefault="000817F7" w:rsidP="000817F7">
      <w:pPr>
        <w:pStyle w:val="RedaliaNormal"/>
      </w:pPr>
      <w:r w:rsidRPr="000817F7">
        <w:t xml:space="preserve">Adresse du siège social : </w:t>
      </w:r>
      <w:r w:rsidRPr="000817F7">
        <w:rPr>
          <w:i/>
          <w:iCs/>
        </w:rPr>
        <w:t>(si différente de l’établissement)</w:t>
      </w:r>
    </w:p>
    <w:p w14:paraId="04CD50D3" w14:textId="77777777" w:rsidR="000817F7" w:rsidRPr="000817F7" w:rsidRDefault="000817F7" w:rsidP="000817F7">
      <w:pPr>
        <w:pStyle w:val="RedaliaNormal"/>
      </w:pPr>
      <w:r w:rsidRPr="000817F7">
        <w:t>…………………………………………………………………………………………………………...</w:t>
      </w:r>
    </w:p>
    <w:p w14:paraId="53A2516B" w14:textId="77777777" w:rsidR="000817F7" w:rsidRPr="000817F7" w:rsidRDefault="000817F7" w:rsidP="000817F7">
      <w:pPr>
        <w:pStyle w:val="RedaliaNormal"/>
      </w:pPr>
      <w:r w:rsidRPr="000817F7">
        <w:t>.…………………………………………………………………………………………………………..</w:t>
      </w:r>
    </w:p>
    <w:p w14:paraId="151A5A81" w14:textId="77777777" w:rsidR="000817F7" w:rsidRPr="000817F7" w:rsidRDefault="000817F7" w:rsidP="000817F7">
      <w:pPr>
        <w:pStyle w:val="RedaliaNormal"/>
      </w:pPr>
      <w:r w:rsidRPr="000817F7">
        <w:t>………………………………………………………………………………………………………...…</w:t>
      </w:r>
    </w:p>
    <w:p w14:paraId="2F0EB82B" w14:textId="77777777" w:rsidR="000817F7" w:rsidRPr="000817F7" w:rsidRDefault="000817F7" w:rsidP="000817F7">
      <w:pPr>
        <w:pStyle w:val="RedaliaNormal"/>
      </w:pPr>
      <w:r w:rsidRPr="000817F7">
        <w:t>Adresse électronique générique (</w:t>
      </w:r>
      <w:r w:rsidRPr="000817F7">
        <w:rPr>
          <w:i/>
          <w:iCs/>
        </w:rPr>
        <w:t>il est recommandé d’utiliser une adresse mail générique valable pour toute la durée du marché ou de l’accord-cadre</w:t>
      </w:r>
      <w:r w:rsidRPr="000817F7">
        <w:t>) : …………………………</w:t>
      </w:r>
      <w:proofErr w:type="gramStart"/>
      <w:r w:rsidRPr="000817F7">
        <w:t>…….</w:t>
      </w:r>
      <w:proofErr w:type="gramEnd"/>
      <w:r w:rsidRPr="000817F7">
        <w:t>.</w:t>
      </w:r>
    </w:p>
    <w:p w14:paraId="62BC1107" w14:textId="77777777" w:rsidR="000817F7" w:rsidRPr="000817F7" w:rsidRDefault="000817F7" w:rsidP="000817F7">
      <w:pPr>
        <w:pStyle w:val="RedaliaNormal"/>
      </w:pPr>
      <w:r w:rsidRPr="000817F7">
        <w:t>Téléphone : ...................................................</w:t>
      </w:r>
    </w:p>
    <w:p w14:paraId="63E6175A" w14:textId="77777777" w:rsidR="000817F7" w:rsidRPr="000817F7" w:rsidRDefault="000817F7" w:rsidP="000817F7">
      <w:pPr>
        <w:pStyle w:val="RedaliaNormal"/>
      </w:pPr>
      <w:r w:rsidRPr="000817F7">
        <w:t>N° SIRET (ou n° d’immatriculation équivalent dans le pays concerné</w:t>
      </w:r>
      <w:proofErr w:type="gramStart"/>
      <w:r w:rsidRPr="000817F7">
        <w:t>):</w:t>
      </w:r>
      <w:proofErr w:type="gramEnd"/>
      <w:r w:rsidRPr="000817F7">
        <w:t xml:space="preserve"> .........................................................</w:t>
      </w:r>
    </w:p>
    <w:p w14:paraId="0D1AC16C" w14:textId="77777777" w:rsidR="000817F7" w:rsidRPr="000817F7" w:rsidRDefault="000817F7" w:rsidP="000817F7">
      <w:pPr>
        <w:pStyle w:val="RedaliaNormal"/>
      </w:pPr>
      <w:r w:rsidRPr="000817F7">
        <w:t>APE : ............................................................</w:t>
      </w:r>
    </w:p>
    <w:p w14:paraId="567B0B06" w14:textId="77777777" w:rsidR="000817F7" w:rsidRPr="000817F7" w:rsidRDefault="000817F7" w:rsidP="000817F7">
      <w:pPr>
        <w:pStyle w:val="RedaliaNormal"/>
      </w:pPr>
      <w:r w:rsidRPr="000817F7">
        <w:t>N° de TVA intracommunautaire : .........................................................</w:t>
      </w:r>
    </w:p>
    <w:p w14:paraId="4B7F4F52" w14:textId="77777777" w:rsidR="007727BB" w:rsidRDefault="007727BB">
      <w:pPr>
        <w:pStyle w:val="RedaliaNormal"/>
      </w:pPr>
    </w:p>
    <w:p w14:paraId="5DBE35C1" w14:textId="77777777" w:rsidR="007727BB" w:rsidRDefault="007727BB">
      <w:pPr>
        <w:tabs>
          <w:tab w:val="left" w:leader="dot" w:pos="8505"/>
        </w:tabs>
        <w:spacing w:before="40"/>
        <w:jc w:val="both"/>
      </w:pPr>
    </w:p>
    <w:p w14:paraId="65210EBE" w14:textId="77777777" w:rsidR="007727BB" w:rsidRDefault="00AC7AF3">
      <w:pPr>
        <w:tabs>
          <w:tab w:val="left" w:leader="dot" w:pos="8505"/>
        </w:tabs>
        <w:spacing w:before="40"/>
        <w:jc w:val="both"/>
      </w:pPr>
      <w:r>
        <w:rPr>
          <w:b/>
          <w:bCs/>
          <w:shd w:val="clear" w:color="auto" w:fill="BFBFBF"/>
        </w:rPr>
        <w:t>Coordonnées de contact du titulaire</w:t>
      </w:r>
    </w:p>
    <w:p w14:paraId="403F82DD" w14:textId="77777777" w:rsidR="007727BB" w:rsidRDefault="007727BB">
      <w:pPr>
        <w:tabs>
          <w:tab w:val="left" w:leader="dot" w:pos="8505"/>
        </w:tabs>
        <w:spacing w:before="40"/>
        <w:jc w:val="both"/>
      </w:pPr>
    </w:p>
    <w:p w14:paraId="5F8C2B14" w14:textId="77777777" w:rsidR="007727BB" w:rsidRDefault="00AC7AF3">
      <w:pPr>
        <w:tabs>
          <w:tab w:val="left" w:leader="dot" w:pos="8505"/>
        </w:tabs>
        <w:spacing w:before="40"/>
        <w:jc w:val="both"/>
      </w:pPr>
      <w:r>
        <w:t xml:space="preserve">L’AFD communique </w:t>
      </w:r>
      <w:r>
        <w:rPr>
          <w:u w:val="single"/>
        </w:rPr>
        <w:t>uniquement</w:t>
      </w:r>
      <w:r>
        <w:t xml:space="preserve"> de manière électronique pour les échanges avec les entreprises via</w:t>
      </w:r>
      <w:r>
        <w:rPr>
          <w:bCs/>
        </w:rPr>
        <w:t xml:space="preserve"> sa plateforme de dématérialisation.</w:t>
      </w:r>
    </w:p>
    <w:p w14:paraId="1F5D9375" w14:textId="77777777" w:rsidR="007727BB" w:rsidRDefault="007727BB">
      <w:pPr>
        <w:tabs>
          <w:tab w:val="left" w:leader="dot" w:pos="8505"/>
        </w:tabs>
        <w:spacing w:before="40"/>
        <w:jc w:val="both"/>
      </w:pPr>
    </w:p>
    <w:p w14:paraId="63EEA646" w14:textId="77777777" w:rsidR="007727BB" w:rsidRDefault="00AC7AF3">
      <w:pPr>
        <w:tabs>
          <w:tab w:val="left" w:leader="dot" w:pos="8505"/>
        </w:tabs>
        <w:spacing w:before="40"/>
        <w:jc w:val="both"/>
      </w:pPr>
      <w:r>
        <w:rPr>
          <w:bCs/>
        </w:rPr>
        <w:t xml:space="preserve">Pour cela, nous vous invitons à renseigner ci-dessous </w:t>
      </w:r>
      <w:r>
        <w:rPr>
          <w:b/>
          <w:bCs/>
        </w:rPr>
        <w:t xml:space="preserve">les deux adresses électroniques suivantes </w:t>
      </w:r>
      <w:r>
        <w:rPr>
          <w:bCs/>
        </w:rPr>
        <w:t xml:space="preserve">: </w:t>
      </w:r>
    </w:p>
    <w:p w14:paraId="556DC32A" w14:textId="77777777" w:rsidR="007727BB" w:rsidRDefault="00AC7AF3">
      <w:pPr>
        <w:numPr>
          <w:ilvl w:val="0"/>
          <w:numId w:val="30"/>
        </w:numPr>
        <w:tabs>
          <w:tab w:val="left" w:pos="-7200"/>
          <w:tab w:val="left" w:pos="-6480"/>
          <w:tab w:val="left" w:leader="dot" w:pos="945"/>
        </w:tabs>
        <w:spacing w:before="40"/>
        <w:jc w:val="both"/>
        <w:rPr>
          <w:bCs/>
        </w:rPr>
      </w:pPr>
      <w:r>
        <w:rPr>
          <w:bCs/>
        </w:rPr>
        <w:t xml:space="preserve">L’adresse mail générique valable pour toute la durée du marché </w:t>
      </w:r>
    </w:p>
    <w:p w14:paraId="6EE50622" w14:textId="77777777" w:rsidR="007727BB" w:rsidRDefault="00AC7AF3">
      <w:pPr>
        <w:numPr>
          <w:ilvl w:val="0"/>
          <w:numId w:val="30"/>
        </w:numPr>
        <w:tabs>
          <w:tab w:val="left" w:pos="-7200"/>
          <w:tab w:val="left" w:pos="-6480"/>
          <w:tab w:val="left" w:leader="dot" w:pos="945"/>
        </w:tabs>
        <w:spacing w:before="40"/>
        <w:jc w:val="both"/>
        <w:rPr>
          <w:bCs/>
        </w:rPr>
      </w:pPr>
      <w:r>
        <w:rPr>
          <w:bCs/>
        </w:rPr>
        <w:t>La personne référente de votre entreprise sur ce marché,</w:t>
      </w:r>
    </w:p>
    <w:p w14:paraId="63294B6C" w14:textId="77777777" w:rsidR="007727BB" w:rsidRDefault="00AC7AF3">
      <w:pPr>
        <w:numPr>
          <w:ilvl w:val="0"/>
          <w:numId w:val="30"/>
        </w:numPr>
        <w:tabs>
          <w:tab w:val="left" w:pos="-7200"/>
          <w:tab w:val="left" w:pos="-6480"/>
          <w:tab w:val="left" w:leader="dot" w:pos="945"/>
        </w:tabs>
        <w:spacing w:before="40"/>
        <w:jc w:val="both"/>
        <w:rPr>
          <w:bCs/>
        </w:rPr>
      </w:pPr>
      <w:r>
        <w:rPr>
          <w:bCs/>
        </w:rPr>
        <w:t>Une personne pouvant être contactée en l’absence de la personne référente.</w:t>
      </w:r>
    </w:p>
    <w:p w14:paraId="423F5EDA" w14:textId="77777777" w:rsidR="007727BB" w:rsidRDefault="007727BB">
      <w:pPr>
        <w:tabs>
          <w:tab w:val="left" w:pos="1080"/>
          <w:tab w:val="left" w:leader="dot" w:pos="8505"/>
        </w:tabs>
        <w:spacing w:before="40"/>
        <w:ind w:left="1080"/>
        <w:jc w:val="both"/>
        <w:rPr>
          <w:bCs/>
        </w:rPr>
      </w:pPr>
    </w:p>
    <w:p w14:paraId="1426AB43" w14:textId="77777777" w:rsidR="007727BB" w:rsidRDefault="007727BB">
      <w:pPr>
        <w:tabs>
          <w:tab w:val="left" w:leader="dot" w:pos="8505"/>
        </w:tabs>
        <w:spacing w:before="40"/>
        <w:jc w:val="both"/>
      </w:pPr>
    </w:p>
    <w:p w14:paraId="2A84E98E" w14:textId="77777777" w:rsidR="007727BB" w:rsidRDefault="007727BB">
      <w:pPr>
        <w:tabs>
          <w:tab w:val="left" w:leader="dot" w:pos="8505"/>
        </w:tabs>
        <w:spacing w:before="40"/>
        <w:jc w:val="both"/>
      </w:pPr>
    </w:p>
    <w:p w14:paraId="4800B99D" w14:textId="77777777" w:rsidR="007727BB" w:rsidRDefault="00AC7AF3">
      <w:pPr>
        <w:pStyle w:val="Paragraphedeliste"/>
        <w:numPr>
          <w:ilvl w:val="0"/>
          <w:numId w:val="31"/>
        </w:numPr>
        <w:tabs>
          <w:tab w:val="left" w:leader="dot" w:pos="8505"/>
        </w:tabs>
        <w:spacing w:before="40"/>
        <w:jc w:val="both"/>
        <w:rPr>
          <w:b/>
          <w:u w:val="single"/>
        </w:rPr>
      </w:pPr>
      <w:r>
        <w:rPr>
          <w:b/>
          <w:u w:val="single"/>
        </w:rPr>
        <w:lastRenderedPageBreak/>
        <w:t>Adresse mail générique valable pour toute la durée de l’accord cadre</w:t>
      </w:r>
    </w:p>
    <w:p w14:paraId="5EDD8B62" w14:textId="77777777" w:rsidR="007727BB" w:rsidRDefault="00AC7AF3">
      <w:pPr>
        <w:tabs>
          <w:tab w:val="left" w:leader="dot" w:pos="8505"/>
        </w:tabs>
        <w:spacing w:before="40"/>
        <w:jc w:val="both"/>
        <w:rPr>
          <w:bCs/>
        </w:rPr>
      </w:pPr>
      <w:r>
        <w:rPr>
          <w:bCs/>
        </w:rPr>
        <w:t xml:space="preserve">Courriel : </w:t>
      </w:r>
      <w:r>
        <w:rPr>
          <w:bCs/>
        </w:rPr>
        <w:tab/>
      </w:r>
    </w:p>
    <w:p w14:paraId="74391626" w14:textId="77777777" w:rsidR="007727BB" w:rsidRDefault="007727BB">
      <w:pPr>
        <w:tabs>
          <w:tab w:val="left" w:leader="dot" w:pos="8505"/>
        </w:tabs>
        <w:spacing w:before="40"/>
        <w:jc w:val="both"/>
        <w:rPr>
          <w:b/>
          <w:u w:val="single"/>
        </w:rPr>
      </w:pPr>
    </w:p>
    <w:p w14:paraId="4D13B10E" w14:textId="77777777" w:rsidR="007727BB" w:rsidRDefault="00AC7AF3">
      <w:pPr>
        <w:pStyle w:val="Paragraphedeliste"/>
        <w:numPr>
          <w:ilvl w:val="0"/>
          <w:numId w:val="31"/>
        </w:numPr>
        <w:tabs>
          <w:tab w:val="left" w:leader="dot" w:pos="8505"/>
        </w:tabs>
        <w:spacing w:before="40"/>
        <w:jc w:val="both"/>
      </w:pPr>
      <w:r>
        <w:rPr>
          <w:b/>
          <w:u w:val="single"/>
        </w:rPr>
        <w:t>Nom et coordonnées de la personne référente pouvant être contactées par voie électronique </w:t>
      </w:r>
      <w:r>
        <w:rPr>
          <w:b/>
        </w:rPr>
        <w:t>:</w:t>
      </w:r>
    </w:p>
    <w:p w14:paraId="077C4CAB" w14:textId="77777777" w:rsidR="007727BB" w:rsidRDefault="007727BB">
      <w:pPr>
        <w:tabs>
          <w:tab w:val="left" w:leader="dot" w:pos="8505"/>
        </w:tabs>
        <w:spacing w:before="40"/>
        <w:jc w:val="both"/>
      </w:pPr>
    </w:p>
    <w:p w14:paraId="4695E2C9" w14:textId="77777777" w:rsidR="007727BB" w:rsidRDefault="00AC7AF3">
      <w:pPr>
        <w:tabs>
          <w:tab w:val="left" w:leader="dot" w:pos="8505"/>
        </w:tabs>
        <w:spacing w:before="40"/>
        <w:jc w:val="both"/>
      </w:pPr>
      <w:r>
        <w:t xml:space="preserve">Nom, prénom : </w:t>
      </w:r>
      <w:r>
        <w:tab/>
      </w:r>
    </w:p>
    <w:p w14:paraId="7F2A085D" w14:textId="77777777" w:rsidR="007727BB" w:rsidRDefault="00AC7AF3">
      <w:pPr>
        <w:tabs>
          <w:tab w:val="left" w:leader="dot" w:pos="8505"/>
        </w:tabs>
        <w:spacing w:before="40"/>
        <w:jc w:val="both"/>
      </w:pPr>
      <w:r>
        <w:t xml:space="preserve">Qualité : </w:t>
      </w:r>
      <w:r>
        <w:tab/>
      </w:r>
    </w:p>
    <w:p w14:paraId="0A8FE5B4" w14:textId="77777777" w:rsidR="007727BB" w:rsidRDefault="00AC7AF3">
      <w:pPr>
        <w:tabs>
          <w:tab w:val="left" w:leader="dot" w:pos="8505"/>
        </w:tabs>
        <w:spacing w:before="40"/>
        <w:jc w:val="both"/>
      </w:pPr>
      <w:bookmarkStart w:id="12" w:name="_Hlk202260726"/>
      <w:r>
        <w:t xml:space="preserve">Courriel : </w:t>
      </w:r>
      <w:r>
        <w:tab/>
      </w:r>
    </w:p>
    <w:bookmarkEnd w:id="12"/>
    <w:p w14:paraId="4D6BDF11" w14:textId="77777777" w:rsidR="007727BB" w:rsidRDefault="00AC7AF3">
      <w:pPr>
        <w:tabs>
          <w:tab w:val="left" w:leader="dot" w:pos="8505"/>
        </w:tabs>
        <w:spacing w:before="40"/>
        <w:jc w:val="both"/>
      </w:pPr>
      <w:r>
        <w:t xml:space="preserve">Téléphone (ligne directe) : </w:t>
      </w:r>
      <w:r>
        <w:tab/>
      </w:r>
    </w:p>
    <w:p w14:paraId="3E595D40" w14:textId="77777777" w:rsidR="007727BB" w:rsidRDefault="007727BB">
      <w:pPr>
        <w:tabs>
          <w:tab w:val="left" w:leader="dot" w:pos="8505"/>
        </w:tabs>
        <w:spacing w:before="40"/>
        <w:jc w:val="both"/>
      </w:pPr>
    </w:p>
    <w:p w14:paraId="055B446F" w14:textId="77777777" w:rsidR="007727BB" w:rsidRDefault="007727BB">
      <w:pPr>
        <w:tabs>
          <w:tab w:val="left" w:leader="dot" w:pos="8505"/>
        </w:tabs>
        <w:spacing w:before="40"/>
        <w:jc w:val="both"/>
      </w:pPr>
    </w:p>
    <w:p w14:paraId="195D042F" w14:textId="77777777" w:rsidR="007727BB" w:rsidRDefault="007727BB">
      <w:pPr>
        <w:tabs>
          <w:tab w:val="left" w:leader="dot" w:pos="8505"/>
        </w:tabs>
        <w:spacing w:before="40"/>
        <w:jc w:val="both"/>
      </w:pPr>
    </w:p>
    <w:p w14:paraId="207638D9" w14:textId="77777777" w:rsidR="007727BB" w:rsidRDefault="007727BB">
      <w:pPr>
        <w:tabs>
          <w:tab w:val="left" w:leader="dot" w:pos="8505"/>
        </w:tabs>
        <w:spacing w:before="40"/>
        <w:jc w:val="both"/>
      </w:pPr>
    </w:p>
    <w:p w14:paraId="726F9207" w14:textId="77777777" w:rsidR="007727BB" w:rsidRDefault="007727BB">
      <w:pPr>
        <w:tabs>
          <w:tab w:val="left" w:leader="dot" w:pos="8505"/>
        </w:tabs>
        <w:spacing w:before="40"/>
        <w:jc w:val="both"/>
      </w:pPr>
    </w:p>
    <w:p w14:paraId="3D421566" w14:textId="77777777" w:rsidR="007727BB" w:rsidRDefault="00AC7AF3">
      <w:pPr>
        <w:tabs>
          <w:tab w:val="left" w:leader="dot" w:pos="8505"/>
        </w:tabs>
        <w:spacing w:before="40"/>
        <w:jc w:val="both"/>
      </w:pPr>
      <w:r>
        <w:rPr>
          <w:b/>
          <w:u w:val="single"/>
        </w:rPr>
        <w:t>2- Nom et coordonnées de la personne pouvant être contactée par voie électronique en l’absence de la personne référente </w:t>
      </w:r>
      <w:r>
        <w:rPr>
          <w:b/>
        </w:rPr>
        <w:t>:</w:t>
      </w:r>
    </w:p>
    <w:p w14:paraId="2B3BB177" w14:textId="77777777" w:rsidR="007727BB" w:rsidRDefault="007727BB">
      <w:pPr>
        <w:tabs>
          <w:tab w:val="left" w:leader="dot" w:pos="8505"/>
        </w:tabs>
        <w:spacing w:before="40"/>
        <w:jc w:val="both"/>
      </w:pPr>
    </w:p>
    <w:p w14:paraId="2C13D9AE" w14:textId="77777777" w:rsidR="007727BB" w:rsidRDefault="00AC7AF3">
      <w:pPr>
        <w:tabs>
          <w:tab w:val="left" w:leader="dot" w:pos="8505"/>
        </w:tabs>
        <w:spacing w:before="40"/>
        <w:jc w:val="both"/>
      </w:pPr>
      <w:r>
        <w:t xml:space="preserve">Nom, prénom : </w:t>
      </w:r>
      <w:r>
        <w:tab/>
      </w:r>
    </w:p>
    <w:p w14:paraId="1092AB93" w14:textId="77777777" w:rsidR="007727BB" w:rsidRDefault="00AC7AF3">
      <w:pPr>
        <w:tabs>
          <w:tab w:val="left" w:leader="dot" w:pos="8505"/>
        </w:tabs>
        <w:spacing w:before="40"/>
        <w:jc w:val="both"/>
      </w:pPr>
      <w:r>
        <w:t xml:space="preserve">Qualité : </w:t>
      </w:r>
      <w:r>
        <w:tab/>
      </w:r>
    </w:p>
    <w:p w14:paraId="65CCE531" w14:textId="77777777" w:rsidR="007727BB" w:rsidRDefault="00AC7AF3">
      <w:pPr>
        <w:tabs>
          <w:tab w:val="left" w:leader="dot" w:pos="8505"/>
        </w:tabs>
        <w:spacing w:before="40"/>
        <w:jc w:val="both"/>
      </w:pPr>
      <w:r>
        <w:t xml:space="preserve">Courriel : </w:t>
      </w:r>
      <w:r>
        <w:tab/>
      </w:r>
    </w:p>
    <w:p w14:paraId="00816AE3" w14:textId="77777777" w:rsidR="007727BB" w:rsidRDefault="00AC7AF3">
      <w:pPr>
        <w:tabs>
          <w:tab w:val="left" w:leader="dot" w:pos="8505"/>
        </w:tabs>
        <w:spacing w:before="40"/>
        <w:jc w:val="both"/>
      </w:pPr>
      <w:r>
        <w:t xml:space="preserve">Téléphone (ligne directe) : </w:t>
      </w:r>
      <w:r>
        <w:tab/>
      </w:r>
    </w:p>
    <w:p w14:paraId="7FEE3105" w14:textId="77777777" w:rsidR="007727BB" w:rsidRDefault="007727BB">
      <w:pPr>
        <w:tabs>
          <w:tab w:val="left" w:leader="dot" w:pos="8505"/>
        </w:tabs>
        <w:spacing w:before="40"/>
        <w:jc w:val="both"/>
      </w:pPr>
    </w:p>
    <w:p w14:paraId="6FDB939C" w14:textId="77777777" w:rsidR="007727BB" w:rsidRDefault="00AC7AF3">
      <w:pPr>
        <w:tabs>
          <w:tab w:val="left" w:leader="dot" w:pos="8505"/>
        </w:tabs>
        <w:spacing w:before="40"/>
        <w:jc w:val="both"/>
        <w:rPr>
          <w:b/>
          <w:bCs/>
        </w:rPr>
      </w:pPr>
      <w:r>
        <w:rPr>
          <w:b/>
          <w:bCs/>
        </w:rPr>
        <w:t xml:space="preserve">Toute modification d’adresse devra ultérieurement faire l’objet d’une notification à l’AFD par lettre recommandée. </w:t>
      </w:r>
    </w:p>
    <w:p w14:paraId="55BACAB8" w14:textId="77777777" w:rsidR="007727BB" w:rsidRDefault="007727BB">
      <w:pPr>
        <w:tabs>
          <w:tab w:val="left" w:leader="dot" w:pos="8505"/>
        </w:tabs>
        <w:spacing w:before="40"/>
        <w:jc w:val="both"/>
      </w:pPr>
    </w:p>
    <w:p w14:paraId="19A14827" w14:textId="77777777" w:rsidR="007727BB" w:rsidRDefault="007727BB">
      <w:pPr>
        <w:tabs>
          <w:tab w:val="left" w:leader="dot" w:pos="8505"/>
        </w:tabs>
        <w:spacing w:before="40"/>
        <w:jc w:val="both"/>
      </w:pPr>
    </w:p>
    <w:p w14:paraId="5B59C0AE" w14:textId="77777777" w:rsidR="007727BB" w:rsidRDefault="007727BB">
      <w:pPr>
        <w:tabs>
          <w:tab w:val="left" w:leader="dot" w:pos="8505"/>
        </w:tabs>
        <w:spacing w:before="40"/>
        <w:jc w:val="both"/>
      </w:pPr>
    </w:p>
    <w:p w14:paraId="1D41BC1D" w14:textId="77777777" w:rsidR="007727BB" w:rsidRDefault="00AC7AF3">
      <w:pPr>
        <w:tabs>
          <w:tab w:val="left" w:leader="dot" w:pos="8505"/>
        </w:tabs>
        <w:spacing w:before="40"/>
        <w:jc w:val="right"/>
        <w:rPr>
          <w:b/>
          <w:bCs/>
        </w:rPr>
      </w:pPr>
      <w:proofErr w:type="gramStart"/>
      <w:r>
        <w:rPr>
          <w:b/>
          <w:bCs/>
        </w:rPr>
        <w:t>ci</w:t>
      </w:r>
      <w:proofErr w:type="gramEnd"/>
      <w:r>
        <w:rPr>
          <w:b/>
          <w:bCs/>
        </w:rPr>
        <w:t>-après dénommée « le Titulaire » d’autre part,</w:t>
      </w:r>
    </w:p>
    <w:p w14:paraId="7DDA6366" w14:textId="77777777" w:rsidR="007727BB" w:rsidRDefault="007727BB">
      <w:pPr>
        <w:tabs>
          <w:tab w:val="left" w:leader="dot" w:pos="8505"/>
        </w:tabs>
        <w:spacing w:before="40"/>
        <w:jc w:val="both"/>
      </w:pPr>
    </w:p>
    <w:p w14:paraId="3E24291B" w14:textId="77777777" w:rsidR="007727BB" w:rsidRDefault="007727BB">
      <w:pPr>
        <w:tabs>
          <w:tab w:val="left" w:leader="dot" w:pos="8505"/>
        </w:tabs>
        <w:spacing w:before="40"/>
        <w:jc w:val="both"/>
      </w:pPr>
    </w:p>
    <w:p w14:paraId="0C49BDC3" w14:textId="77777777" w:rsidR="007727BB" w:rsidRDefault="00AC7AF3">
      <w:pPr>
        <w:tabs>
          <w:tab w:val="left" w:leader="dot" w:pos="8505"/>
        </w:tabs>
        <w:spacing w:before="40"/>
        <w:jc w:val="center"/>
        <w:rPr>
          <w:b/>
          <w:bCs/>
        </w:rPr>
      </w:pPr>
      <w:r>
        <w:rPr>
          <w:b/>
          <w:bCs/>
        </w:rPr>
        <w:t>IL A ETE CONVENU ET ARRETE CE QUI SUIT :</w:t>
      </w:r>
    </w:p>
    <w:p w14:paraId="0401AA39" w14:textId="77777777" w:rsidR="007727BB" w:rsidRDefault="007727BB"/>
    <w:p w14:paraId="4EEC1204" w14:textId="77777777" w:rsidR="007727BB" w:rsidRDefault="007727BB">
      <w:pPr>
        <w:pStyle w:val="RedaliaNormal"/>
      </w:pPr>
    </w:p>
    <w:p w14:paraId="517BFDF7" w14:textId="77777777" w:rsidR="007727BB" w:rsidRDefault="007727BB">
      <w:pPr>
        <w:pStyle w:val="RedaliaNormal"/>
      </w:pPr>
    </w:p>
    <w:p w14:paraId="1CCAD6C2" w14:textId="77777777" w:rsidR="007727BB" w:rsidRDefault="007727BB">
      <w:pPr>
        <w:pStyle w:val="RedaliaNormal"/>
      </w:pPr>
    </w:p>
    <w:p w14:paraId="2C9D84C7" w14:textId="77777777" w:rsidR="007727BB" w:rsidRDefault="007727BB">
      <w:pPr>
        <w:rPr>
          <w:rFonts w:cs="Calibri"/>
        </w:rPr>
      </w:pPr>
    </w:p>
    <w:p w14:paraId="31FB97E4" w14:textId="77777777" w:rsidR="007727BB" w:rsidRDefault="00AC7AF3">
      <w:pPr>
        <w:pStyle w:val="RdaliaTitredossier"/>
        <w:pageBreakBefore/>
        <w:rPr>
          <w:rFonts w:cs="Calibri"/>
        </w:rPr>
      </w:pPr>
      <w:r>
        <w:rPr>
          <w:rFonts w:cs="Calibri"/>
        </w:rPr>
        <w:lastRenderedPageBreak/>
        <w:t>Sommaire</w:t>
      </w:r>
    </w:p>
    <w:p w14:paraId="1BFED840" w14:textId="77777777" w:rsidR="007727BB" w:rsidRDefault="007727BB">
      <w:pPr>
        <w:rPr>
          <w:rFonts w:cs="Calibri"/>
        </w:rPr>
      </w:pPr>
    </w:p>
    <w:p w14:paraId="31DCD55B" w14:textId="28517925" w:rsidR="002C2E8C" w:rsidRDefault="00AC7AF3">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1882453" w:history="1">
        <w:r w:rsidR="002C2E8C" w:rsidRPr="00F30BE3">
          <w:rPr>
            <w:rStyle w:val="Lienhypertexte"/>
            <w:noProof/>
          </w:rPr>
          <w:t>1.</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Préambule</w:t>
        </w:r>
        <w:r w:rsidR="002C2E8C">
          <w:rPr>
            <w:noProof/>
          </w:rPr>
          <w:tab/>
        </w:r>
        <w:r w:rsidR="002C2E8C">
          <w:rPr>
            <w:noProof/>
          </w:rPr>
          <w:fldChar w:fldCharType="begin"/>
        </w:r>
        <w:r w:rsidR="002C2E8C">
          <w:rPr>
            <w:noProof/>
          </w:rPr>
          <w:instrText xml:space="preserve"> PAGEREF _Toc211882453 \h </w:instrText>
        </w:r>
        <w:r w:rsidR="002C2E8C">
          <w:rPr>
            <w:noProof/>
          </w:rPr>
        </w:r>
        <w:r w:rsidR="002C2E8C">
          <w:rPr>
            <w:noProof/>
          </w:rPr>
          <w:fldChar w:fldCharType="separate"/>
        </w:r>
        <w:r w:rsidR="002C2E8C">
          <w:rPr>
            <w:noProof/>
          </w:rPr>
          <w:t>8</w:t>
        </w:r>
        <w:r w:rsidR="002C2E8C">
          <w:rPr>
            <w:noProof/>
          </w:rPr>
          <w:fldChar w:fldCharType="end"/>
        </w:r>
      </w:hyperlink>
    </w:p>
    <w:p w14:paraId="7FF1D102" w14:textId="36CCAB41"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54" w:history="1">
        <w:r w:rsidR="002C2E8C" w:rsidRPr="00F30BE3">
          <w:rPr>
            <w:rStyle w:val="Lienhypertexte"/>
            <w:noProof/>
          </w:rPr>
          <w:t>1.1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Présentation du pouvoir adjudicateur</w:t>
        </w:r>
        <w:r w:rsidR="002C2E8C">
          <w:rPr>
            <w:noProof/>
          </w:rPr>
          <w:tab/>
        </w:r>
        <w:r w:rsidR="002C2E8C">
          <w:rPr>
            <w:noProof/>
          </w:rPr>
          <w:fldChar w:fldCharType="begin"/>
        </w:r>
        <w:r w:rsidR="002C2E8C">
          <w:rPr>
            <w:noProof/>
          </w:rPr>
          <w:instrText xml:space="preserve"> PAGEREF _Toc211882454 \h </w:instrText>
        </w:r>
        <w:r w:rsidR="002C2E8C">
          <w:rPr>
            <w:noProof/>
          </w:rPr>
        </w:r>
        <w:r w:rsidR="002C2E8C">
          <w:rPr>
            <w:noProof/>
          </w:rPr>
          <w:fldChar w:fldCharType="separate"/>
        </w:r>
        <w:r w:rsidR="002C2E8C">
          <w:rPr>
            <w:noProof/>
          </w:rPr>
          <w:t>8</w:t>
        </w:r>
        <w:r w:rsidR="002C2E8C">
          <w:rPr>
            <w:noProof/>
          </w:rPr>
          <w:fldChar w:fldCharType="end"/>
        </w:r>
      </w:hyperlink>
    </w:p>
    <w:p w14:paraId="7AEC2878" w14:textId="58EC1034"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55" w:history="1">
        <w:r w:rsidR="002C2E8C" w:rsidRPr="00F30BE3">
          <w:rPr>
            <w:rStyle w:val="Lienhypertexte"/>
            <w:noProof/>
          </w:rPr>
          <w:t>1.2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Définitions</w:t>
        </w:r>
        <w:r w:rsidR="002C2E8C">
          <w:rPr>
            <w:noProof/>
          </w:rPr>
          <w:tab/>
        </w:r>
        <w:r w:rsidR="002C2E8C">
          <w:rPr>
            <w:noProof/>
          </w:rPr>
          <w:fldChar w:fldCharType="begin"/>
        </w:r>
        <w:r w:rsidR="002C2E8C">
          <w:rPr>
            <w:noProof/>
          </w:rPr>
          <w:instrText xml:space="preserve"> PAGEREF _Toc211882455 \h </w:instrText>
        </w:r>
        <w:r w:rsidR="002C2E8C">
          <w:rPr>
            <w:noProof/>
          </w:rPr>
        </w:r>
        <w:r w:rsidR="002C2E8C">
          <w:rPr>
            <w:noProof/>
          </w:rPr>
          <w:fldChar w:fldCharType="separate"/>
        </w:r>
        <w:r w:rsidR="002C2E8C">
          <w:rPr>
            <w:noProof/>
          </w:rPr>
          <w:t>8</w:t>
        </w:r>
        <w:r w:rsidR="002C2E8C">
          <w:rPr>
            <w:noProof/>
          </w:rPr>
          <w:fldChar w:fldCharType="end"/>
        </w:r>
      </w:hyperlink>
    </w:p>
    <w:p w14:paraId="50D96F6A" w14:textId="731AB558"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56" w:history="1">
        <w:r w:rsidR="002C2E8C" w:rsidRPr="00F30BE3">
          <w:rPr>
            <w:rStyle w:val="Lienhypertexte"/>
            <w:noProof/>
          </w:rPr>
          <w:t>2.</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Objet du Contrat- Dispositions générales</w:t>
        </w:r>
        <w:r w:rsidR="002C2E8C">
          <w:rPr>
            <w:noProof/>
          </w:rPr>
          <w:tab/>
        </w:r>
        <w:r w:rsidR="002C2E8C">
          <w:rPr>
            <w:noProof/>
          </w:rPr>
          <w:fldChar w:fldCharType="begin"/>
        </w:r>
        <w:r w:rsidR="002C2E8C">
          <w:rPr>
            <w:noProof/>
          </w:rPr>
          <w:instrText xml:space="preserve"> PAGEREF _Toc211882456 \h </w:instrText>
        </w:r>
        <w:r w:rsidR="002C2E8C">
          <w:rPr>
            <w:noProof/>
          </w:rPr>
        </w:r>
        <w:r w:rsidR="002C2E8C">
          <w:rPr>
            <w:noProof/>
          </w:rPr>
          <w:fldChar w:fldCharType="separate"/>
        </w:r>
        <w:r w:rsidR="002C2E8C">
          <w:rPr>
            <w:noProof/>
          </w:rPr>
          <w:t>9</w:t>
        </w:r>
        <w:r w:rsidR="002C2E8C">
          <w:rPr>
            <w:noProof/>
          </w:rPr>
          <w:fldChar w:fldCharType="end"/>
        </w:r>
      </w:hyperlink>
    </w:p>
    <w:p w14:paraId="40941E08" w14:textId="1A246693"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57" w:history="1">
        <w:r w:rsidR="002C2E8C" w:rsidRPr="00F30BE3">
          <w:rPr>
            <w:rStyle w:val="Lienhypertexte"/>
            <w:noProof/>
          </w:rPr>
          <w:t>2.1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Objet du Contrat</w:t>
        </w:r>
        <w:r w:rsidR="002C2E8C">
          <w:rPr>
            <w:noProof/>
          </w:rPr>
          <w:tab/>
        </w:r>
        <w:r w:rsidR="002C2E8C">
          <w:rPr>
            <w:noProof/>
          </w:rPr>
          <w:fldChar w:fldCharType="begin"/>
        </w:r>
        <w:r w:rsidR="002C2E8C">
          <w:rPr>
            <w:noProof/>
          </w:rPr>
          <w:instrText xml:space="preserve"> PAGEREF _Toc211882457 \h </w:instrText>
        </w:r>
        <w:r w:rsidR="002C2E8C">
          <w:rPr>
            <w:noProof/>
          </w:rPr>
        </w:r>
        <w:r w:rsidR="002C2E8C">
          <w:rPr>
            <w:noProof/>
          </w:rPr>
          <w:fldChar w:fldCharType="separate"/>
        </w:r>
        <w:r w:rsidR="002C2E8C">
          <w:rPr>
            <w:noProof/>
          </w:rPr>
          <w:t>10</w:t>
        </w:r>
        <w:r w:rsidR="002C2E8C">
          <w:rPr>
            <w:noProof/>
          </w:rPr>
          <w:fldChar w:fldCharType="end"/>
        </w:r>
      </w:hyperlink>
    </w:p>
    <w:p w14:paraId="0D5101A9" w14:textId="5058056A"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58" w:history="1">
        <w:r w:rsidR="002C2E8C" w:rsidRPr="00F30BE3">
          <w:rPr>
            <w:rStyle w:val="Lienhypertexte"/>
            <w:noProof/>
          </w:rPr>
          <w:t>2.2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Description de la mission</w:t>
        </w:r>
        <w:r w:rsidR="002C2E8C">
          <w:rPr>
            <w:noProof/>
          </w:rPr>
          <w:tab/>
        </w:r>
        <w:r w:rsidR="002C2E8C">
          <w:rPr>
            <w:noProof/>
          </w:rPr>
          <w:fldChar w:fldCharType="begin"/>
        </w:r>
        <w:r w:rsidR="002C2E8C">
          <w:rPr>
            <w:noProof/>
          </w:rPr>
          <w:instrText xml:space="preserve"> PAGEREF _Toc211882458 \h </w:instrText>
        </w:r>
        <w:r w:rsidR="002C2E8C">
          <w:rPr>
            <w:noProof/>
          </w:rPr>
        </w:r>
        <w:r w:rsidR="002C2E8C">
          <w:rPr>
            <w:noProof/>
          </w:rPr>
          <w:fldChar w:fldCharType="separate"/>
        </w:r>
        <w:r w:rsidR="002C2E8C">
          <w:rPr>
            <w:noProof/>
          </w:rPr>
          <w:t>10</w:t>
        </w:r>
        <w:r w:rsidR="002C2E8C">
          <w:rPr>
            <w:noProof/>
          </w:rPr>
          <w:fldChar w:fldCharType="end"/>
        </w:r>
      </w:hyperlink>
    </w:p>
    <w:p w14:paraId="77B96152" w14:textId="5142945C"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59" w:history="1">
        <w:r w:rsidR="002C2E8C" w:rsidRPr="00F30BE3">
          <w:rPr>
            <w:rStyle w:val="Lienhypertexte"/>
            <w:noProof/>
          </w:rPr>
          <w:t>2.3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Forme du contrat</w:t>
        </w:r>
        <w:r w:rsidR="002C2E8C">
          <w:rPr>
            <w:noProof/>
          </w:rPr>
          <w:tab/>
        </w:r>
        <w:r w:rsidR="002C2E8C">
          <w:rPr>
            <w:noProof/>
          </w:rPr>
          <w:fldChar w:fldCharType="begin"/>
        </w:r>
        <w:r w:rsidR="002C2E8C">
          <w:rPr>
            <w:noProof/>
          </w:rPr>
          <w:instrText xml:space="preserve"> PAGEREF _Toc211882459 \h </w:instrText>
        </w:r>
        <w:r w:rsidR="002C2E8C">
          <w:rPr>
            <w:noProof/>
          </w:rPr>
        </w:r>
        <w:r w:rsidR="002C2E8C">
          <w:rPr>
            <w:noProof/>
          </w:rPr>
          <w:fldChar w:fldCharType="separate"/>
        </w:r>
        <w:r w:rsidR="002C2E8C">
          <w:rPr>
            <w:noProof/>
          </w:rPr>
          <w:t>10</w:t>
        </w:r>
        <w:r w:rsidR="002C2E8C">
          <w:rPr>
            <w:noProof/>
          </w:rPr>
          <w:fldChar w:fldCharType="end"/>
        </w:r>
      </w:hyperlink>
    </w:p>
    <w:p w14:paraId="1DD77815" w14:textId="17AB5C20"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0" w:history="1">
        <w:r w:rsidR="002C2E8C" w:rsidRPr="00F30BE3">
          <w:rPr>
            <w:rStyle w:val="Lienhypertexte"/>
            <w:noProof/>
          </w:rPr>
          <w:t>2.4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Sous-traitance</w:t>
        </w:r>
        <w:r w:rsidR="002C2E8C">
          <w:rPr>
            <w:noProof/>
          </w:rPr>
          <w:tab/>
        </w:r>
        <w:r w:rsidR="002C2E8C">
          <w:rPr>
            <w:noProof/>
          </w:rPr>
          <w:fldChar w:fldCharType="begin"/>
        </w:r>
        <w:r w:rsidR="002C2E8C">
          <w:rPr>
            <w:noProof/>
          </w:rPr>
          <w:instrText xml:space="preserve"> PAGEREF _Toc211882460 \h </w:instrText>
        </w:r>
        <w:r w:rsidR="002C2E8C">
          <w:rPr>
            <w:noProof/>
          </w:rPr>
        </w:r>
        <w:r w:rsidR="002C2E8C">
          <w:rPr>
            <w:noProof/>
          </w:rPr>
          <w:fldChar w:fldCharType="separate"/>
        </w:r>
        <w:r w:rsidR="002C2E8C">
          <w:rPr>
            <w:noProof/>
          </w:rPr>
          <w:t>11</w:t>
        </w:r>
        <w:r w:rsidR="002C2E8C">
          <w:rPr>
            <w:noProof/>
          </w:rPr>
          <w:fldChar w:fldCharType="end"/>
        </w:r>
      </w:hyperlink>
    </w:p>
    <w:p w14:paraId="6E2689AE" w14:textId="05388CE3"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1" w:history="1">
        <w:r w:rsidR="002C2E8C" w:rsidRPr="00F30BE3">
          <w:rPr>
            <w:rStyle w:val="Lienhypertexte"/>
            <w:noProof/>
          </w:rPr>
          <w:t>2.5</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Clause de réexamen</w:t>
        </w:r>
        <w:r w:rsidR="002C2E8C">
          <w:rPr>
            <w:noProof/>
          </w:rPr>
          <w:tab/>
        </w:r>
        <w:r w:rsidR="002C2E8C">
          <w:rPr>
            <w:noProof/>
          </w:rPr>
          <w:fldChar w:fldCharType="begin"/>
        </w:r>
        <w:r w:rsidR="002C2E8C">
          <w:rPr>
            <w:noProof/>
          </w:rPr>
          <w:instrText xml:space="preserve"> PAGEREF _Toc211882461 \h </w:instrText>
        </w:r>
        <w:r w:rsidR="002C2E8C">
          <w:rPr>
            <w:noProof/>
          </w:rPr>
        </w:r>
        <w:r w:rsidR="002C2E8C">
          <w:rPr>
            <w:noProof/>
          </w:rPr>
          <w:fldChar w:fldCharType="separate"/>
        </w:r>
        <w:r w:rsidR="002C2E8C">
          <w:rPr>
            <w:noProof/>
          </w:rPr>
          <w:t>12</w:t>
        </w:r>
        <w:r w:rsidR="002C2E8C">
          <w:rPr>
            <w:noProof/>
          </w:rPr>
          <w:fldChar w:fldCharType="end"/>
        </w:r>
      </w:hyperlink>
    </w:p>
    <w:p w14:paraId="577CC00F" w14:textId="60A375EE"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2" w:history="1">
        <w:r w:rsidR="002C2E8C" w:rsidRPr="00F30BE3">
          <w:rPr>
            <w:rStyle w:val="Lienhypertexte"/>
            <w:noProof/>
          </w:rPr>
          <w:t>2.6</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Prestations similaires</w:t>
        </w:r>
        <w:r w:rsidR="002C2E8C">
          <w:rPr>
            <w:noProof/>
          </w:rPr>
          <w:tab/>
        </w:r>
        <w:r w:rsidR="002C2E8C">
          <w:rPr>
            <w:noProof/>
          </w:rPr>
          <w:fldChar w:fldCharType="begin"/>
        </w:r>
        <w:r w:rsidR="002C2E8C">
          <w:rPr>
            <w:noProof/>
          </w:rPr>
          <w:instrText xml:space="preserve"> PAGEREF _Toc211882462 \h </w:instrText>
        </w:r>
        <w:r w:rsidR="002C2E8C">
          <w:rPr>
            <w:noProof/>
          </w:rPr>
        </w:r>
        <w:r w:rsidR="002C2E8C">
          <w:rPr>
            <w:noProof/>
          </w:rPr>
          <w:fldChar w:fldCharType="separate"/>
        </w:r>
        <w:r w:rsidR="002C2E8C">
          <w:rPr>
            <w:noProof/>
          </w:rPr>
          <w:t>13</w:t>
        </w:r>
        <w:r w:rsidR="002C2E8C">
          <w:rPr>
            <w:noProof/>
          </w:rPr>
          <w:fldChar w:fldCharType="end"/>
        </w:r>
      </w:hyperlink>
    </w:p>
    <w:p w14:paraId="67E0F65C" w14:textId="16AFED97"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63" w:history="1">
        <w:r w:rsidR="002C2E8C" w:rsidRPr="00F30BE3">
          <w:rPr>
            <w:rStyle w:val="Lienhypertexte"/>
            <w:noProof/>
          </w:rPr>
          <w:t>3.</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Durée du Contrat</w:t>
        </w:r>
        <w:r w:rsidR="002C2E8C">
          <w:rPr>
            <w:noProof/>
          </w:rPr>
          <w:tab/>
        </w:r>
        <w:r w:rsidR="002C2E8C">
          <w:rPr>
            <w:noProof/>
          </w:rPr>
          <w:fldChar w:fldCharType="begin"/>
        </w:r>
        <w:r w:rsidR="002C2E8C">
          <w:rPr>
            <w:noProof/>
          </w:rPr>
          <w:instrText xml:space="preserve"> PAGEREF _Toc211882463 \h </w:instrText>
        </w:r>
        <w:r w:rsidR="002C2E8C">
          <w:rPr>
            <w:noProof/>
          </w:rPr>
        </w:r>
        <w:r w:rsidR="002C2E8C">
          <w:rPr>
            <w:noProof/>
          </w:rPr>
          <w:fldChar w:fldCharType="separate"/>
        </w:r>
        <w:r w:rsidR="002C2E8C">
          <w:rPr>
            <w:noProof/>
          </w:rPr>
          <w:t>13</w:t>
        </w:r>
        <w:r w:rsidR="002C2E8C">
          <w:rPr>
            <w:noProof/>
          </w:rPr>
          <w:fldChar w:fldCharType="end"/>
        </w:r>
      </w:hyperlink>
    </w:p>
    <w:p w14:paraId="3C580B60" w14:textId="7B55C757"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4" w:history="1">
        <w:r w:rsidR="002C2E8C" w:rsidRPr="00F30BE3">
          <w:rPr>
            <w:rStyle w:val="Lienhypertexte"/>
            <w:noProof/>
          </w:rPr>
          <w:t>3.1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Durée de l’accord-cadre</w:t>
        </w:r>
        <w:r w:rsidR="002C2E8C">
          <w:rPr>
            <w:noProof/>
          </w:rPr>
          <w:tab/>
        </w:r>
        <w:r w:rsidR="002C2E8C">
          <w:rPr>
            <w:noProof/>
          </w:rPr>
          <w:fldChar w:fldCharType="begin"/>
        </w:r>
        <w:r w:rsidR="002C2E8C">
          <w:rPr>
            <w:noProof/>
          </w:rPr>
          <w:instrText xml:space="preserve"> PAGEREF _Toc211882464 \h </w:instrText>
        </w:r>
        <w:r w:rsidR="002C2E8C">
          <w:rPr>
            <w:noProof/>
          </w:rPr>
        </w:r>
        <w:r w:rsidR="002C2E8C">
          <w:rPr>
            <w:noProof/>
          </w:rPr>
          <w:fldChar w:fldCharType="separate"/>
        </w:r>
        <w:r w:rsidR="002C2E8C">
          <w:rPr>
            <w:noProof/>
          </w:rPr>
          <w:t>13</w:t>
        </w:r>
        <w:r w:rsidR="002C2E8C">
          <w:rPr>
            <w:noProof/>
          </w:rPr>
          <w:fldChar w:fldCharType="end"/>
        </w:r>
      </w:hyperlink>
    </w:p>
    <w:p w14:paraId="18B9478E" w14:textId="7D3C191D"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5" w:history="1">
        <w:r w:rsidR="002C2E8C" w:rsidRPr="00F30BE3">
          <w:rPr>
            <w:rStyle w:val="Lienhypertexte"/>
            <w:noProof/>
          </w:rPr>
          <w:t>3.2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Reconduction</w:t>
        </w:r>
        <w:r w:rsidR="002C2E8C">
          <w:rPr>
            <w:noProof/>
          </w:rPr>
          <w:tab/>
        </w:r>
        <w:r w:rsidR="002C2E8C">
          <w:rPr>
            <w:noProof/>
          </w:rPr>
          <w:fldChar w:fldCharType="begin"/>
        </w:r>
        <w:r w:rsidR="002C2E8C">
          <w:rPr>
            <w:noProof/>
          </w:rPr>
          <w:instrText xml:space="preserve"> PAGEREF _Toc211882465 \h </w:instrText>
        </w:r>
        <w:r w:rsidR="002C2E8C">
          <w:rPr>
            <w:noProof/>
          </w:rPr>
        </w:r>
        <w:r w:rsidR="002C2E8C">
          <w:rPr>
            <w:noProof/>
          </w:rPr>
          <w:fldChar w:fldCharType="separate"/>
        </w:r>
        <w:r w:rsidR="002C2E8C">
          <w:rPr>
            <w:noProof/>
          </w:rPr>
          <w:t>13</w:t>
        </w:r>
        <w:r w:rsidR="002C2E8C">
          <w:rPr>
            <w:noProof/>
          </w:rPr>
          <w:fldChar w:fldCharType="end"/>
        </w:r>
      </w:hyperlink>
    </w:p>
    <w:p w14:paraId="16FAD8B9" w14:textId="65639CD3"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6" w:history="1">
        <w:r w:rsidR="002C2E8C" w:rsidRPr="00F30BE3">
          <w:rPr>
            <w:rStyle w:val="Lienhypertexte"/>
            <w:noProof/>
          </w:rPr>
          <w:t>3.3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Délais d’exécution du marché</w:t>
        </w:r>
        <w:r w:rsidR="002C2E8C">
          <w:rPr>
            <w:noProof/>
          </w:rPr>
          <w:tab/>
        </w:r>
        <w:r w:rsidR="002C2E8C">
          <w:rPr>
            <w:noProof/>
          </w:rPr>
          <w:fldChar w:fldCharType="begin"/>
        </w:r>
        <w:r w:rsidR="002C2E8C">
          <w:rPr>
            <w:noProof/>
          </w:rPr>
          <w:instrText xml:space="preserve"> PAGEREF _Toc211882466 \h </w:instrText>
        </w:r>
        <w:r w:rsidR="002C2E8C">
          <w:rPr>
            <w:noProof/>
          </w:rPr>
        </w:r>
        <w:r w:rsidR="002C2E8C">
          <w:rPr>
            <w:noProof/>
          </w:rPr>
          <w:fldChar w:fldCharType="separate"/>
        </w:r>
        <w:r w:rsidR="002C2E8C">
          <w:rPr>
            <w:noProof/>
          </w:rPr>
          <w:t>13</w:t>
        </w:r>
        <w:r w:rsidR="002C2E8C">
          <w:rPr>
            <w:noProof/>
          </w:rPr>
          <w:fldChar w:fldCharType="end"/>
        </w:r>
      </w:hyperlink>
    </w:p>
    <w:p w14:paraId="3058E549" w14:textId="55159936"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67" w:history="1">
        <w:r w:rsidR="002C2E8C" w:rsidRPr="00F30BE3">
          <w:rPr>
            <w:rStyle w:val="Lienhypertexte"/>
            <w:noProof/>
          </w:rPr>
          <w:t>4.</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Pièces constitutives du contrat</w:t>
        </w:r>
        <w:r w:rsidR="002C2E8C">
          <w:rPr>
            <w:noProof/>
          </w:rPr>
          <w:tab/>
        </w:r>
        <w:r w:rsidR="002C2E8C">
          <w:rPr>
            <w:noProof/>
          </w:rPr>
          <w:fldChar w:fldCharType="begin"/>
        </w:r>
        <w:r w:rsidR="002C2E8C">
          <w:rPr>
            <w:noProof/>
          </w:rPr>
          <w:instrText xml:space="preserve"> PAGEREF _Toc211882467 \h </w:instrText>
        </w:r>
        <w:r w:rsidR="002C2E8C">
          <w:rPr>
            <w:noProof/>
          </w:rPr>
        </w:r>
        <w:r w:rsidR="002C2E8C">
          <w:rPr>
            <w:noProof/>
          </w:rPr>
          <w:fldChar w:fldCharType="separate"/>
        </w:r>
        <w:r w:rsidR="002C2E8C">
          <w:rPr>
            <w:noProof/>
          </w:rPr>
          <w:t>13</w:t>
        </w:r>
        <w:r w:rsidR="002C2E8C">
          <w:rPr>
            <w:noProof/>
          </w:rPr>
          <w:fldChar w:fldCharType="end"/>
        </w:r>
      </w:hyperlink>
    </w:p>
    <w:p w14:paraId="5D60DE36" w14:textId="53E93FB9"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68" w:history="1">
        <w:r w:rsidR="002C2E8C" w:rsidRPr="00F30BE3">
          <w:rPr>
            <w:rStyle w:val="Lienhypertexte"/>
            <w:noProof/>
          </w:rPr>
          <w:t>4.1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Pièces constitutives de l’Accord-Cadre</w:t>
        </w:r>
        <w:r w:rsidR="002C2E8C">
          <w:rPr>
            <w:noProof/>
          </w:rPr>
          <w:tab/>
        </w:r>
        <w:r w:rsidR="002C2E8C">
          <w:rPr>
            <w:noProof/>
          </w:rPr>
          <w:fldChar w:fldCharType="begin"/>
        </w:r>
        <w:r w:rsidR="002C2E8C">
          <w:rPr>
            <w:noProof/>
          </w:rPr>
          <w:instrText xml:space="preserve"> PAGEREF _Toc211882468 \h </w:instrText>
        </w:r>
        <w:r w:rsidR="002C2E8C">
          <w:rPr>
            <w:noProof/>
          </w:rPr>
        </w:r>
        <w:r w:rsidR="002C2E8C">
          <w:rPr>
            <w:noProof/>
          </w:rPr>
          <w:fldChar w:fldCharType="separate"/>
        </w:r>
        <w:r w:rsidR="002C2E8C">
          <w:rPr>
            <w:noProof/>
          </w:rPr>
          <w:t>13</w:t>
        </w:r>
        <w:r w:rsidR="002C2E8C">
          <w:rPr>
            <w:noProof/>
          </w:rPr>
          <w:fldChar w:fldCharType="end"/>
        </w:r>
      </w:hyperlink>
    </w:p>
    <w:p w14:paraId="68399C66" w14:textId="09FBBB2E"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69" w:history="1">
        <w:r w:rsidR="002C2E8C" w:rsidRPr="00F30BE3">
          <w:rPr>
            <w:rStyle w:val="Lienhypertexte"/>
            <w:noProof/>
          </w:rPr>
          <w:t>5.</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Conditions d’exécution des prestations</w:t>
        </w:r>
        <w:r w:rsidR="002C2E8C">
          <w:rPr>
            <w:noProof/>
          </w:rPr>
          <w:tab/>
        </w:r>
        <w:r w:rsidR="002C2E8C">
          <w:rPr>
            <w:noProof/>
          </w:rPr>
          <w:fldChar w:fldCharType="begin"/>
        </w:r>
        <w:r w:rsidR="002C2E8C">
          <w:rPr>
            <w:noProof/>
          </w:rPr>
          <w:instrText xml:space="preserve"> PAGEREF _Toc211882469 \h </w:instrText>
        </w:r>
        <w:r w:rsidR="002C2E8C">
          <w:rPr>
            <w:noProof/>
          </w:rPr>
        </w:r>
        <w:r w:rsidR="002C2E8C">
          <w:rPr>
            <w:noProof/>
          </w:rPr>
          <w:fldChar w:fldCharType="separate"/>
        </w:r>
        <w:r w:rsidR="002C2E8C">
          <w:rPr>
            <w:noProof/>
          </w:rPr>
          <w:t>14</w:t>
        </w:r>
        <w:r w:rsidR="002C2E8C">
          <w:rPr>
            <w:noProof/>
          </w:rPr>
          <w:fldChar w:fldCharType="end"/>
        </w:r>
      </w:hyperlink>
    </w:p>
    <w:p w14:paraId="0531ECA5" w14:textId="2BF76AE3"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0" w:history="1">
        <w:r w:rsidR="002C2E8C" w:rsidRPr="00F30BE3">
          <w:rPr>
            <w:rStyle w:val="Lienhypertexte"/>
            <w:noProof/>
          </w:rPr>
          <w:t>5.1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Personnel affecté à la mission</w:t>
        </w:r>
        <w:r w:rsidR="002C2E8C">
          <w:rPr>
            <w:noProof/>
          </w:rPr>
          <w:tab/>
        </w:r>
        <w:r w:rsidR="002C2E8C">
          <w:rPr>
            <w:noProof/>
          </w:rPr>
          <w:fldChar w:fldCharType="begin"/>
        </w:r>
        <w:r w:rsidR="002C2E8C">
          <w:rPr>
            <w:noProof/>
          </w:rPr>
          <w:instrText xml:space="preserve"> PAGEREF _Toc211882470 \h </w:instrText>
        </w:r>
        <w:r w:rsidR="002C2E8C">
          <w:rPr>
            <w:noProof/>
          </w:rPr>
        </w:r>
        <w:r w:rsidR="002C2E8C">
          <w:rPr>
            <w:noProof/>
          </w:rPr>
          <w:fldChar w:fldCharType="separate"/>
        </w:r>
        <w:r w:rsidR="002C2E8C">
          <w:rPr>
            <w:noProof/>
          </w:rPr>
          <w:t>14</w:t>
        </w:r>
        <w:r w:rsidR="002C2E8C">
          <w:rPr>
            <w:noProof/>
          </w:rPr>
          <w:fldChar w:fldCharType="end"/>
        </w:r>
      </w:hyperlink>
    </w:p>
    <w:p w14:paraId="67502585" w14:textId="28A4D9B6"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1" w:history="1">
        <w:r w:rsidR="002C2E8C" w:rsidRPr="00F30BE3">
          <w:rPr>
            <w:rStyle w:val="Lienhypertexte"/>
            <w:noProof/>
          </w:rPr>
          <w:t>5.2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Spécifications techniques RSE et exécution du Contrat</w:t>
        </w:r>
        <w:r w:rsidR="002C2E8C">
          <w:rPr>
            <w:noProof/>
          </w:rPr>
          <w:tab/>
        </w:r>
        <w:r w:rsidR="002C2E8C">
          <w:rPr>
            <w:noProof/>
          </w:rPr>
          <w:fldChar w:fldCharType="begin"/>
        </w:r>
        <w:r w:rsidR="002C2E8C">
          <w:rPr>
            <w:noProof/>
          </w:rPr>
          <w:instrText xml:space="preserve"> PAGEREF _Toc211882471 \h </w:instrText>
        </w:r>
        <w:r w:rsidR="002C2E8C">
          <w:rPr>
            <w:noProof/>
          </w:rPr>
        </w:r>
        <w:r w:rsidR="002C2E8C">
          <w:rPr>
            <w:noProof/>
          </w:rPr>
          <w:fldChar w:fldCharType="separate"/>
        </w:r>
        <w:r w:rsidR="002C2E8C">
          <w:rPr>
            <w:noProof/>
          </w:rPr>
          <w:t>15</w:t>
        </w:r>
        <w:r w:rsidR="002C2E8C">
          <w:rPr>
            <w:noProof/>
          </w:rPr>
          <w:fldChar w:fldCharType="end"/>
        </w:r>
      </w:hyperlink>
    </w:p>
    <w:p w14:paraId="08BC4646" w14:textId="76182527"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2" w:history="1">
        <w:r w:rsidR="002C2E8C" w:rsidRPr="00F30BE3">
          <w:rPr>
            <w:rStyle w:val="Lienhypertexte"/>
            <w:noProof/>
          </w:rPr>
          <w:t>5.3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Sûreté</w:t>
        </w:r>
        <w:r w:rsidR="002C2E8C">
          <w:rPr>
            <w:noProof/>
          </w:rPr>
          <w:tab/>
        </w:r>
        <w:r w:rsidR="002C2E8C">
          <w:rPr>
            <w:noProof/>
          </w:rPr>
          <w:fldChar w:fldCharType="begin"/>
        </w:r>
        <w:r w:rsidR="002C2E8C">
          <w:rPr>
            <w:noProof/>
          </w:rPr>
          <w:instrText xml:space="preserve"> PAGEREF _Toc211882472 \h </w:instrText>
        </w:r>
        <w:r w:rsidR="002C2E8C">
          <w:rPr>
            <w:noProof/>
          </w:rPr>
        </w:r>
        <w:r w:rsidR="002C2E8C">
          <w:rPr>
            <w:noProof/>
          </w:rPr>
          <w:fldChar w:fldCharType="separate"/>
        </w:r>
        <w:r w:rsidR="002C2E8C">
          <w:rPr>
            <w:noProof/>
          </w:rPr>
          <w:t>16</w:t>
        </w:r>
        <w:r w:rsidR="002C2E8C">
          <w:rPr>
            <w:noProof/>
          </w:rPr>
          <w:fldChar w:fldCharType="end"/>
        </w:r>
      </w:hyperlink>
    </w:p>
    <w:p w14:paraId="39E08E92" w14:textId="51F1C4E7"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3" w:history="1">
        <w:r w:rsidR="002C2E8C" w:rsidRPr="00F30BE3">
          <w:rPr>
            <w:rStyle w:val="Lienhypertexte"/>
            <w:noProof/>
          </w:rPr>
          <w:t>5.4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Suspension pour motif de risque grave et imminent</w:t>
        </w:r>
        <w:r w:rsidR="002C2E8C">
          <w:rPr>
            <w:noProof/>
          </w:rPr>
          <w:tab/>
        </w:r>
        <w:r w:rsidR="002C2E8C">
          <w:rPr>
            <w:noProof/>
          </w:rPr>
          <w:fldChar w:fldCharType="begin"/>
        </w:r>
        <w:r w:rsidR="002C2E8C">
          <w:rPr>
            <w:noProof/>
          </w:rPr>
          <w:instrText xml:space="preserve"> PAGEREF _Toc211882473 \h </w:instrText>
        </w:r>
        <w:r w:rsidR="002C2E8C">
          <w:rPr>
            <w:noProof/>
          </w:rPr>
        </w:r>
        <w:r w:rsidR="002C2E8C">
          <w:rPr>
            <w:noProof/>
          </w:rPr>
          <w:fldChar w:fldCharType="separate"/>
        </w:r>
        <w:r w:rsidR="002C2E8C">
          <w:rPr>
            <w:noProof/>
          </w:rPr>
          <w:t>17</w:t>
        </w:r>
        <w:r w:rsidR="002C2E8C">
          <w:rPr>
            <w:noProof/>
          </w:rPr>
          <w:fldChar w:fldCharType="end"/>
        </w:r>
      </w:hyperlink>
    </w:p>
    <w:p w14:paraId="76CA5825" w14:textId="2F0CFCF9"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4" w:history="1">
        <w:r w:rsidR="002C2E8C" w:rsidRPr="00F30BE3">
          <w:rPr>
            <w:rStyle w:val="Lienhypertexte"/>
            <w:noProof/>
          </w:rPr>
          <w:t>5.5</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Modalités d’exécution des prestations à bons de commandes</w:t>
        </w:r>
        <w:r w:rsidR="002C2E8C">
          <w:rPr>
            <w:noProof/>
          </w:rPr>
          <w:tab/>
        </w:r>
        <w:r w:rsidR="002C2E8C">
          <w:rPr>
            <w:noProof/>
          </w:rPr>
          <w:fldChar w:fldCharType="begin"/>
        </w:r>
        <w:r w:rsidR="002C2E8C">
          <w:rPr>
            <w:noProof/>
          </w:rPr>
          <w:instrText xml:space="preserve"> PAGEREF _Toc211882474 \h </w:instrText>
        </w:r>
        <w:r w:rsidR="002C2E8C">
          <w:rPr>
            <w:noProof/>
          </w:rPr>
        </w:r>
        <w:r w:rsidR="002C2E8C">
          <w:rPr>
            <w:noProof/>
          </w:rPr>
          <w:fldChar w:fldCharType="separate"/>
        </w:r>
        <w:r w:rsidR="002C2E8C">
          <w:rPr>
            <w:noProof/>
          </w:rPr>
          <w:t>17</w:t>
        </w:r>
        <w:r w:rsidR="002C2E8C">
          <w:rPr>
            <w:noProof/>
          </w:rPr>
          <w:fldChar w:fldCharType="end"/>
        </w:r>
      </w:hyperlink>
    </w:p>
    <w:p w14:paraId="4BA46CDD" w14:textId="47343B68"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5" w:history="1">
        <w:r w:rsidR="002C2E8C" w:rsidRPr="00F30BE3">
          <w:rPr>
            <w:rStyle w:val="Lienhypertexte"/>
            <w:noProof/>
          </w:rPr>
          <w:t>5.6</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Modalités de livraison des matériels informatiques</w:t>
        </w:r>
        <w:r w:rsidR="002C2E8C">
          <w:rPr>
            <w:noProof/>
          </w:rPr>
          <w:tab/>
        </w:r>
        <w:r w:rsidR="002C2E8C">
          <w:rPr>
            <w:noProof/>
          </w:rPr>
          <w:fldChar w:fldCharType="begin"/>
        </w:r>
        <w:r w:rsidR="002C2E8C">
          <w:rPr>
            <w:noProof/>
          </w:rPr>
          <w:instrText xml:space="preserve"> PAGEREF _Toc211882475 \h </w:instrText>
        </w:r>
        <w:r w:rsidR="002C2E8C">
          <w:rPr>
            <w:noProof/>
          </w:rPr>
        </w:r>
        <w:r w:rsidR="002C2E8C">
          <w:rPr>
            <w:noProof/>
          </w:rPr>
          <w:fldChar w:fldCharType="separate"/>
        </w:r>
        <w:r w:rsidR="002C2E8C">
          <w:rPr>
            <w:noProof/>
          </w:rPr>
          <w:t>20</w:t>
        </w:r>
        <w:r w:rsidR="002C2E8C">
          <w:rPr>
            <w:noProof/>
          </w:rPr>
          <w:fldChar w:fldCharType="end"/>
        </w:r>
      </w:hyperlink>
    </w:p>
    <w:p w14:paraId="7DF14A00" w14:textId="494FD1F7"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6" w:history="1">
        <w:r w:rsidR="002C2E8C" w:rsidRPr="00F30BE3">
          <w:rPr>
            <w:rStyle w:val="Lienhypertexte"/>
            <w:noProof/>
          </w:rPr>
          <w:t>5.7</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Conditionnement, Stockage, Transport dans le cadre de la fourniture des matériels informatiques</w:t>
        </w:r>
        <w:r w:rsidR="002C2E8C">
          <w:rPr>
            <w:noProof/>
          </w:rPr>
          <w:tab/>
        </w:r>
        <w:r w:rsidR="002C2E8C">
          <w:rPr>
            <w:noProof/>
          </w:rPr>
          <w:fldChar w:fldCharType="begin"/>
        </w:r>
        <w:r w:rsidR="002C2E8C">
          <w:rPr>
            <w:noProof/>
          </w:rPr>
          <w:instrText xml:space="preserve"> PAGEREF _Toc211882476 \h </w:instrText>
        </w:r>
        <w:r w:rsidR="002C2E8C">
          <w:rPr>
            <w:noProof/>
          </w:rPr>
        </w:r>
        <w:r w:rsidR="002C2E8C">
          <w:rPr>
            <w:noProof/>
          </w:rPr>
          <w:fldChar w:fldCharType="separate"/>
        </w:r>
        <w:r w:rsidR="002C2E8C">
          <w:rPr>
            <w:noProof/>
          </w:rPr>
          <w:t>21</w:t>
        </w:r>
        <w:r w:rsidR="002C2E8C">
          <w:rPr>
            <w:noProof/>
          </w:rPr>
          <w:fldChar w:fldCharType="end"/>
        </w:r>
      </w:hyperlink>
    </w:p>
    <w:p w14:paraId="2CB0DB89" w14:textId="40B8BAB8"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7" w:history="1">
        <w:r w:rsidR="002C2E8C" w:rsidRPr="00F30BE3">
          <w:rPr>
            <w:rStyle w:val="Lienhypertexte"/>
            <w:noProof/>
          </w:rPr>
          <w:t>5.8</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Garantie des matériels informatiques</w:t>
        </w:r>
        <w:r w:rsidR="002C2E8C">
          <w:rPr>
            <w:noProof/>
          </w:rPr>
          <w:tab/>
        </w:r>
        <w:r w:rsidR="002C2E8C">
          <w:rPr>
            <w:noProof/>
          </w:rPr>
          <w:fldChar w:fldCharType="begin"/>
        </w:r>
        <w:r w:rsidR="002C2E8C">
          <w:rPr>
            <w:noProof/>
          </w:rPr>
          <w:instrText xml:space="preserve"> PAGEREF _Toc211882477 \h </w:instrText>
        </w:r>
        <w:r w:rsidR="002C2E8C">
          <w:rPr>
            <w:noProof/>
          </w:rPr>
        </w:r>
        <w:r w:rsidR="002C2E8C">
          <w:rPr>
            <w:noProof/>
          </w:rPr>
          <w:fldChar w:fldCharType="separate"/>
        </w:r>
        <w:r w:rsidR="002C2E8C">
          <w:rPr>
            <w:noProof/>
          </w:rPr>
          <w:t>22</w:t>
        </w:r>
        <w:r w:rsidR="002C2E8C">
          <w:rPr>
            <w:noProof/>
          </w:rPr>
          <w:fldChar w:fldCharType="end"/>
        </w:r>
      </w:hyperlink>
    </w:p>
    <w:p w14:paraId="17E2E23A" w14:textId="35F2BE3F"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78" w:history="1">
        <w:r w:rsidR="002C2E8C" w:rsidRPr="00F30BE3">
          <w:rPr>
            <w:rStyle w:val="Lienhypertexte"/>
            <w:noProof/>
          </w:rPr>
          <w:t>6.</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Prix et variation des prix</w:t>
        </w:r>
        <w:r w:rsidR="002C2E8C">
          <w:rPr>
            <w:noProof/>
          </w:rPr>
          <w:tab/>
        </w:r>
        <w:r w:rsidR="002C2E8C">
          <w:rPr>
            <w:noProof/>
          </w:rPr>
          <w:fldChar w:fldCharType="begin"/>
        </w:r>
        <w:r w:rsidR="002C2E8C">
          <w:rPr>
            <w:noProof/>
          </w:rPr>
          <w:instrText xml:space="preserve"> PAGEREF _Toc211882478 \h </w:instrText>
        </w:r>
        <w:r w:rsidR="002C2E8C">
          <w:rPr>
            <w:noProof/>
          </w:rPr>
        </w:r>
        <w:r w:rsidR="002C2E8C">
          <w:rPr>
            <w:noProof/>
          </w:rPr>
          <w:fldChar w:fldCharType="separate"/>
        </w:r>
        <w:r w:rsidR="002C2E8C">
          <w:rPr>
            <w:noProof/>
          </w:rPr>
          <w:t>24</w:t>
        </w:r>
        <w:r w:rsidR="002C2E8C">
          <w:rPr>
            <w:noProof/>
          </w:rPr>
          <w:fldChar w:fldCharType="end"/>
        </w:r>
      </w:hyperlink>
    </w:p>
    <w:p w14:paraId="760D7B2C" w14:textId="7B5BB09A"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79" w:history="1">
        <w:r w:rsidR="002C2E8C" w:rsidRPr="00F30BE3">
          <w:rPr>
            <w:rStyle w:val="Lienhypertexte"/>
            <w:noProof/>
          </w:rPr>
          <w:t>6.1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Pour Les prestations forfaitaires</w:t>
        </w:r>
        <w:r w:rsidR="002C2E8C">
          <w:rPr>
            <w:noProof/>
          </w:rPr>
          <w:tab/>
        </w:r>
        <w:r w:rsidR="002C2E8C">
          <w:rPr>
            <w:noProof/>
          </w:rPr>
          <w:fldChar w:fldCharType="begin"/>
        </w:r>
        <w:r w:rsidR="002C2E8C">
          <w:rPr>
            <w:noProof/>
          </w:rPr>
          <w:instrText xml:space="preserve"> PAGEREF _Toc211882479 \h </w:instrText>
        </w:r>
        <w:r w:rsidR="002C2E8C">
          <w:rPr>
            <w:noProof/>
          </w:rPr>
        </w:r>
        <w:r w:rsidR="002C2E8C">
          <w:rPr>
            <w:noProof/>
          </w:rPr>
          <w:fldChar w:fldCharType="separate"/>
        </w:r>
        <w:r w:rsidR="002C2E8C">
          <w:rPr>
            <w:noProof/>
          </w:rPr>
          <w:t>24</w:t>
        </w:r>
        <w:r w:rsidR="002C2E8C">
          <w:rPr>
            <w:noProof/>
          </w:rPr>
          <w:fldChar w:fldCharType="end"/>
        </w:r>
      </w:hyperlink>
    </w:p>
    <w:p w14:paraId="7E3B3859" w14:textId="07BC2618"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0" w:history="1">
        <w:r w:rsidR="002C2E8C" w:rsidRPr="00F30BE3">
          <w:rPr>
            <w:rStyle w:val="Lienhypertexte"/>
            <w:noProof/>
          </w:rPr>
          <w:t>6.2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Les prestations sur bon de commande</w:t>
        </w:r>
        <w:r w:rsidR="002C2E8C">
          <w:rPr>
            <w:noProof/>
          </w:rPr>
          <w:tab/>
        </w:r>
        <w:r w:rsidR="002C2E8C">
          <w:rPr>
            <w:noProof/>
          </w:rPr>
          <w:fldChar w:fldCharType="begin"/>
        </w:r>
        <w:r w:rsidR="002C2E8C">
          <w:rPr>
            <w:noProof/>
          </w:rPr>
          <w:instrText xml:space="preserve"> PAGEREF _Toc211882480 \h </w:instrText>
        </w:r>
        <w:r w:rsidR="002C2E8C">
          <w:rPr>
            <w:noProof/>
          </w:rPr>
        </w:r>
        <w:r w:rsidR="002C2E8C">
          <w:rPr>
            <w:noProof/>
          </w:rPr>
          <w:fldChar w:fldCharType="separate"/>
        </w:r>
        <w:r w:rsidR="002C2E8C">
          <w:rPr>
            <w:noProof/>
          </w:rPr>
          <w:t>24</w:t>
        </w:r>
        <w:r w:rsidR="002C2E8C">
          <w:rPr>
            <w:noProof/>
          </w:rPr>
          <w:fldChar w:fldCharType="end"/>
        </w:r>
      </w:hyperlink>
    </w:p>
    <w:p w14:paraId="40EDA7CB" w14:textId="24B1B20A"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1" w:history="1">
        <w:r w:rsidR="002C2E8C" w:rsidRPr="00F30BE3">
          <w:rPr>
            <w:rStyle w:val="Lienhypertexte"/>
            <w:noProof/>
          </w:rPr>
          <w:t>6.3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Mode d’établissement des prix du Contrat</w:t>
        </w:r>
        <w:r w:rsidR="002C2E8C">
          <w:rPr>
            <w:noProof/>
          </w:rPr>
          <w:tab/>
        </w:r>
        <w:r w:rsidR="002C2E8C">
          <w:rPr>
            <w:noProof/>
          </w:rPr>
          <w:fldChar w:fldCharType="begin"/>
        </w:r>
        <w:r w:rsidR="002C2E8C">
          <w:rPr>
            <w:noProof/>
          </w:rPr>
          <w:instrText xml:space="preserve"> PAGEREF _Toc211882481 \h </w:instrText>
        </w:r>
        <w:r w:rsidR="002C2E8C">
          <w:rPr>
            <w:noProof/>
          </w:rPr>
        </w:r>
        <w:r w:rsidR="002C2E8C">
          <w:rPr>
            <w:noProof/>
          </w:rPr>
          <w:fldChar w:fldCharType="separate"/>
        </w:r>
        <w:r w:rsidR="002C2E8C">
          <w:rPr>
            <w:noProof/>
          </w:rPr>
          <w:t>25</w:t>
        </w:r>
        <w:r w:rsidR="002C2E8C">
          <w:rPr>
            <w:noProof/>
          </w:rPr>
          <w:fldChar w:fldCharType="end"/>
        </w:r>
      </w:hyperlink>
    </w:p>
    <w:p w14:paraId="784ADB27" w14:textId="7810D058"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2" w:history="1">
        <w:r w:rsidR="002C2E8C" w:rsidRPr="00F30BE3">
          <w:rPr>
            <w:rStyle w:val="Lienhypertexte"/>
            <w:noProof/>
          </w:rPr>
          <w:t>6.4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Contenu des prix</w:t>
        </w:r>
        <w:r w:rsidR="002C2E8C">
          <w:rPr>
            <w:noProof/>
          </w:rPr>
          <w:tab/>
        </w:r>
        <w:r w:rsidR="002C2E8C">
          <w:rPr>
            <w:noProof/>
          </w:rPr>
          <w:fldChar w:fldCharType="begin"/>
        </w:r>
        <w:r w:rsidR="002C2E8C">
          <w:rPr>
            <w:noProof/>
          </w:rPr>
          <w:instrText xml:space="preserve"> PAGEREF _Toc211882482 \h </w:instrText>
        </w:r>
        <w:r w:rsidR="002C2E8C">
          <w:rPr>
            <w:noProof/>
          </w:rPr>
        </w:r>
        <w:r w:rsidR="002C2E8C">
          <w:rPr>
            <w:noProof/>
          </w:rPr>
          <w:fldChar w:fldCharType="separate"/>
        </w:r>
        <w:r w:rsidR="002C2E8C">
          <w:rPr>
            <w:noProof/>
          </w:rPr>
          <w:t>25</w:t>
        </w:r>
        <w:r w:rsidR="002C2E8C">
          <w:rPr>
            <w:noProof/>
          </w:rPr>
          <w:fldChar w:fldCharType="end"/>
        </w:r>
      </w:hyperlink>
    </w:p>
    <w:p w14:paraId="6AC66126" w14:textId="3ACFD4A8"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3" w:history="1">
        <w:r w:rsidR="002C2E8C" w:rsidRPr="00F30BE3">
          <w:rPr>
            <w:rStyle w:val="Lienhypertexte"/>
            <w:noProof/>
          </w:rPr>
          <w:t>6.5</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Concernant les frais de missions</w:t>
        </w:r>
        <w:r w:rsidR="002C2E8C">
          <w:rPr>
            <w:noProof/>
          </w:rPr>
          <w:tab/>
        </w:r>
        <w:r w:rsidR="002C2E8C">
          <w:rPr>
            <w:noProof/>
          </w:rPr>
          <w:fldChar w:fldCharType="begin"/>
        </w:r>
        <w:r w:rsidR="002C2E8C">
          <w:rPr>
            <w:noProof/>
          </w:rPr>
          <w:instrText xml:space="preserve"> PAGEREF _Toc211882483 \h </w:instrText>
        </w:r>
        <w:r w:rsidR="002C2E8C">
          <w:rPr>
            <w:noProof/>
          </w:rPr>
        </w:r>
        <w:r w:rsidR="002C2E8C">
          <w:rPr>
            <w:noProof/>
          </w:rPr>
          <w:fldChar w:fldCharType="separate"/>
        </w:r>
        <w:r w:rsidR="002C2E8C">
          <w:rPr>
            <w:noProof/>
          </w:rPr>
          <w:t>25</w:t>
        </w:r>
        <w:r w:rsidR="002C2E8C">
          <w:rPr>
            <w:noProof/>
          </w:rPr>
          <w:fldChar w:fldCharType="end"/>
        </w:r>
      </w:hyperlink>
    </w:p>
    <w:p w14:paraId="5789E3EB" w14:textId="767B62D0"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4" w:history="1">
        <w:r w:rsidR="002C2E8C" w:rsidRPr="00F30BE3">
          <w:rPr>
            <w:rStyle w:val="Lienhypertexte"/>
            <w:noProof/>
          </w:rPr>
          <w:t>6.6</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Variation du prix</w:t>
        </w:r>
        <w:r w:rsidR="002C2E8C">
          <w:rPr>
            <w:noProof/>
          </w:rPr>
          <w:tab/>
        </w:r>
        <w:r w:rsidR="002C2E8C">
          <w:rPr>
            <w:noProof/>
          </w:rPr>
          <w:fldChar w:fldCharType="begin"/>
        </w:r>
        <w:r w:rsidR="002C2E8C">
          <w:rPr>
            <w:noProof/>
          </w:rPr>
          <w:instrText xml:space="preserve"> PAGEREF _Toc211882484 \h </w:instrText>
        </w:r>
        <w:r w:rsidR="002C2E8C">
          <w:rPr>
            <w:noProof/>
          </w:rPr>
        </w:r>
        <w:r w:rsidR="002C2E8C">
          <w:rPr>
            <w:noProof/>
          </w:rPr>
          <w:fldChar w:fldCharType="separate"/>
        </w:r>
        <w:r w:rsidR="002C2E8C">
          <w:rPr>
            <w:noProof/>
          </w:rPr>
          <w:t>27</w:t>
        </w:r>
        <w:r w:rsidR="002C2E8C">
          <w:rPr>
            <w:noProof/>
          </w:rPr>
          <w:fldChar w:fldCharType="end"/>
        </w:r>
      </w:hyperlink>
    </w:p>
    <w:p w14:paraId="5FF9849D" w14:textId="680EEBBD" w:rsidR="002C2E8C" w:rsidRDefault="00467E22">
      <w:pPr>
        <w:pStyle w:val="TM2"/>
        <w:tabs>
          <w:tab w:val="left" w:pos="799"/>
        </w:tabs>
        <w:rPr>
          <w:rFonts w:asciiTheme="minorHAnsi" w:eastAsiaTheme="minorEastAsia" w:hAnsiTheme="minorHAnsi" w:cstheme="minorBidi"/>
          <w:noProof/>
          <w:kern w:val="2"/>
          <w:sz w:val="24"/>
          <w:szCs w:val="24"/>
          <w14:ligatures w14:val="standardContextual"/>
        </w:rPr>
      </w:pPr>
      <w:hyperlink w:anchor="_Toc211882485" w:history="1">
        <w:r w:rsidR="002C2E8C" w:rsidRPr="00F30BE3">
          <w:rPr>
            <w:rStyle w:val="Lienhypertexte"/>
            <w:noProof/>
          </w:rPr>
          <w:t>6.7</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TVA</w:t>
        </w:r>
        <w:r w:rsidR="002C2E8C">
          <w:rPr>
            <w:noProof/>
          </w:rPr>
          <w:tab/>
        </w:r>
        <w:r w:rsidR="002C2E8C">
          <w:rPr>
            <w:noProof/>
          </w:rPr>
          <w:fldChar w:fldCharType="begin"/>
        </w:r>
        <w:r w:rsidR="002C2E8C">
          <w:rPr>
            <w:noProof/>
          </w:rPr>
          <w:instrText xml:space="preserve"> PAGEREF _Toc211882485 \h </w:instrText>
        </w:r>
        <w:r w:rsidR="002C2E8C">
          <w:rPr>
            <w:noProof/>
          </w:rPr>
        </w:r>
        <w:r w:rsidR="002C2E8C">
          <w:rPr>
            <w:noProof/>
          </w:rPr>
          <w:fldChar w:fldCharType="separate"/>
        </w:r>
        <w:r w:rsidR="002C2E8C">
          <w:rPr>
            <w:noProof/>
          </w:rPr>
          <w:t>27</w:t>
        </w:r>
        <w:r w:rsidR="002C2E8C">
          <w:rPr>
            <w:noProof/>
          </w:rPr>
          <w:fldChar w:fldCharType="end"/>
        </w:r>
      </w:hyperlink>
    </w:p>
    <w:p w14:paraId="02615780" w14:textId="116DC40E"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86" w:history="1">
        <w:r w:rsidR="002C2E8C" w:rsidRPr="00F30BE3">
          <w:rPr>
            <w:rStyle w:val="Lienhypertexte"/>
            <w:noProof/>
          </w:rPr>
          <w:t>7.</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Avance</w:t>
        </w:r>
        <w:r w:rsidR="002C2E8C">
          <w:rPr>
            <w:noProof/>
          </w:rPr>
          <w:tab/>
        </w:r>
        <w:r w:rsidR="002C2E8C">
          <w:rPr>
            <w:noProof/>
          </w:rPr>
          <w:fldChar w:fldCharType="begin"/>
        </w:r>
        <w:r w:rsidR="002C2E8C">
          <w:rPr>
            <w:noProof/>
          </w:rPr>
          <w:instrText xml:space="preserve"> PAGEREF _Toc211882486 \h </w:instrText>
        </w:r>
        <w:r w:rsidR="002C2E8C">
          <w:rPr>
            <w:noProof/>
          </w:rPr>
        </w:r>
        <w:r w:rsidR="002C2E8C">
          <w:rPr>
            <w:noProof/>
          </w:rPr>
          <w:fldChar w:fldCharType="separate"/>
        </w:r>
        <w:r w:rsidR="002C2E8C">
          <w:rPr>
            <w:noProof/>
          </w:rPr>
          <w:t>27</w:t>
        </w:r>
        <w:r w:rsidR="002C2E8C">
          <w:rPr>
            <w:noProof/>
          </w:rPr>
          <w:fldChar w:fldCharType="end"/>
        </w:r>
      </w:hyperlink>
    </w:p>
    <w:p w14:paraId="6B668285" w14:textId="69E1573F"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87" w:history="1">
        <w:r w:rsidR="002C2E8C" w:rsidRPr="00F30BE3">
          <w:rPr>
            <w:rStyle w:val="Lienhypertexte"/>
            <w:noProof/>
          </w:rPr>
          <w:t>8.</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Retenue de garantie</w:t>
        </w:r>
        <w:r w:rsidR="002C2E8C">
          <w:rPr>
            <w:noProof/>
          </w:rPr>
          <w:tab/>
        </w:r>
        <w:r w:rsidR="002C2E8C">
          <w:rPr>
            <w:noProof/>
          </w:rPr>
          <w:fldChar w:fldCharType="begin"/>
        </w:r>
        <w:r w:rsidR="002C2E8C">
          <w:rPr>
            <w:noProof/>
          </w:rPr>
          <w:instrText xml:space="preserve"> PAGEREF _Toc211882487 \h </w:instrText>
        </w:r>
        <w:r w:rsidR="002C2E8C">
          <w:rPr>
            <w:noProof/>
          </w:rPr>
        </w:r>
        <w:r w:rsidR="002C2E8C">
          <w:rPr>
            <w:noProof/>
          </w:rPr>
          <w:fldChar w:fldCharType="separate"/>
        </w:r>
        <w:r w:rsidR="002C2E8C">
          <w:rPr>
            <w:noProof/>
          </w:rPr>
          <w:t>28</w:t>
        </w:r>
        <w:r w:rsidR="002C2E8C">
          <w:rPr>
            <w:noProof/>
          </w:rPr>
          <w:fldChar w:fldCharType="end"/>
        </w:r>
      </w:hyperlink>
    </w:p>
    <w:p w14:paraId="56AA0AEC" w14:textId="34561771"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88" w:history="1">
        <w:r w:rsidR="002C2E8C" w:rsidRPr="00F30BE3">
          <w:rPr>
            <w:rStyle w:val="Lienhypertexte"/>
            <w:noProof/>
          </w:rPr>
          <w:t>9.</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Acompte</w:t>
        </w:r>
        <w:r w:rsidR="002C2E8C">
          <w:rPr>
            <w:noProof/>
          </w:rPr>
          <w:tab/>
        </w:r>
        <w:r w:rsidR="002C2E8C">
          <w:rPr>
            <w:noProof/>
          </w:rPr>
          <w:fldChar w:fldCharType="begin"/>
        </w:r>
        <w:r w:rsidR="002C2E8C">
          <w:rPr>
            <w:noProof/>
          </w:rPr>
          <w:instrText xml:space="preserve"> PAGEREF _Toc211882488 \h </w:instrText>
        </w:r>
        <w:r w:rsidR="002C2E8C">
          <w:rPr>
            <w:noProof/>
          </w:rPr>
        </w:r>
        <w:r w:rsidR="002C2E8C">
          <w:rPr>
            <w:noProof/>
          </w:rPr>
          <w:fldChar w:fldCharType="separate"/>
        </w:r>
        <w:r w:rsidR="002C2E8C">
          <w:rPr>
            <w:noProof/>
          </w:rPr>
          <w:t>28</w:t>
        </w:r>
        <w:r w:rsidR="002C2E8C">
          <w:rPr>
            <w:noProof/>
          </w:rPr>
          <w:fldChar w:fldCharType="end"/>
        </w:r>
      </w:hyperlink>
    </w:p>
    <w:p w14:paraId="5471F226" w14:textId="73A0D969"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89" w:history="1">
        <w:r w:rsidR="002C2E8C" w:rsidRPr="00F30BE3">
          <w:rPr>
            <w:rStyle w:val="Lienhypertexte"/>
            <w:noProof/>
          </w:rPr>
          <w:t>10.</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Modalités de règlement du prix</w:t>
        </w:r>
        <w:r w:rsidR="002C2E8C">
          <w:rPr>
            <w:noProof/>
          </w:rPr>
          <w:tab/>
        </w:r>
        <w:r w:rsidR="002C2E8C">
          <w:rPr>
            <w:noProof/>
          </w:rPr>
          <w:fldChar w:fldCharType="begin"/>
        </w:r>
        <w:r w:rsidR="002C2E8C">
          <w:rPr>
            <w:noProof/>
          </w:rPr>
          <w:instrText xml:space="preserve"> PAGEREF _Toc211882489 \h </w:instrText>
        </w:r>
        <w:r w:rsidR="002C2E8C">
          <w:rPr>
            <w:noProof/>
          </w:rPr>
        </w:r>
        <w:r w:rsidR="002C2E8C">
          <w:rPr>
            <w:noProof/>
          </w:rPr>
          <w:fldChar w:fldCharType="separate"/>
        </w:r>
        <w:r w:rsidR="002C2E8C">
          <w:rPr>
            <w:noProof/>
          </w:rPr>
          <w:t>29</w:t>
        </w:r>
        <w:r w:rsidR="002C2E8C">
          <w:rPr>
            <w:noProof/>
          </w:rPr>
          <w:fldChar w:fldCharType="end"/>
        </w:r>
      </w:hyperlink>
    </w:p>
    <w:p w14:paraId="326383A8" w14:textId="0642882D"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0" w:history="1">
        <w:r w:rsidR="002C2E8C" w:rsidRPr="00F30BE3">
          <w:rPr>
            <w:rStyle w:val="Lienhypertexte"/>
            <w:noProof/>
          </w:rPr>
          <w:t>10.2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Règlements en cas de cotraitants solidaires</w:t>
        </w:r>
        <w:r w:rsidR="002C2E8C">
          <w:rPr>
            <w:noProof/>
          </w:rPr>
          <w:tab/>
        </w:r>
        <w:r w:rsidR="002C2E8C">
          <w:rPr>
            <w:noProof/>
          </w:rPr>
          <w:fldChar w:fldCharType="begin"/>
        </w:r>
        <w:r w:rsidR="002C2E8C">
          <w:rPr>
            <w:noProof/>
          </w:rPr>
          <w:instrText xml:space="preserve"> PAGEREF _Toc211882490 \h </w:instrText>
        </w:r>
        <w:r w:rsidR="002C2E8C">
          <w:rPr>
            <w:noProof/>
          </w:rPr>
        </w:r>
        <w:r w:rsidR="002C2E8C">
          <w:rPr>
            <w:noProof/>
          </w:rPr>
          <w:fldChar w:fldCharType="separate"/>
        </w:r>
        <w:r w:rsidR="002C2E8C">
          <w:rPr>
            <w:noProof/>
          </w:rPr>
          <w:t>30</w:t>
        </w:r>
        <w:r w:rsidR="002C2E8C">
          <w:rPr>
            <w:noProof/>
          </w:rPr>
          <w:fldChar w:fldCharType="end"/>
        </w:r>
      </w:hyperlink>
    </w:p>
    <w:p w14:paraId="2EBE946E" w14:textId="6F08CB67"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1" w:history="1">
        <w:r w:rsidR="002C2E8C" w:rsidRPr="00F30BE3">
          <w:rPr>
            <w:rStyle w:val="Lienhypertexte"/>
            <w:noProof/>
          </w:rPr>
          <w:t>10.3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Délais de paiement</w:t>
        </w:r>
        <w:r w:rsidR="002C2E8C">
          <w:rPr>
            <w:noProof/>
          </w:rPr>
          <w:tab/>
        </w:r>
        <w:r w:rsidR="002C2E8C">
          <w:rPr>
            <w:noProof/>
          </w:rPr>
          <w:fldChar w:fldCharType="begin"/>
        </w:r>
        <w:r w:rsidR="002C2E8C">
          <w:rPr>
            <w:noProof/>
          </w:rPr>
          <w:instrText xml:space="preserve"> PAGEREF _Toc211882491 \h </w:instrText>
        </w:r>
        <w:r w:rsidR="002C2E8C">
          <w:rPr>
            <w:noProof/>
          </w:rPr>
        </w:r>
        <w:r w:rsidR="002C2E8C">
          <w:rPr>
            <w:noProof/>
          </w:rPr>
          <w:fldChar w:fldCharType="separate"/>
        </w:r>
        <w:r w:rsidR="002C2E8C">
          <w:rPr>
            <w:noProof/>
          </w:rPr>
          <w:t>30</w:t>
        </w:r>
        <w:r w:rsidR="002C2E8C">
          <w:rPr>
            <w:noProof/>
          </w:rPr>
          <w:fldChar w:fldCharType="end"/>
        </w:r>
      </w:hyperlink>
    </w:p>
    <w:p w14:paraId="605115FA" w14:textId="4425B9D1"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2" w:history="1">
        <w:r w:rsidR="002C2E8C" w:rsidRPr="00F30BE3">
          <w:rPr>
            <w:rStyle w:val="Lienhypertexte"/>
            <w:noProof/>
          </w:rPr>
          <w:t>10.4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Intérêts moratoires</w:t>
        </w:r>
        <w:r w:rsidR="002C2E8C">
          <w:rPr>
            <w:noProof/>
          </w:rPr>
          <w:tab/>
        </w:r>
        <w:r w:rsidR="002C2E8C">
          <w:rPr>
            <w:noProof/>
          </w:rPr>
          <w:fldChar w:fldCharType="begin"/>
        </w:r>
        <w:r w:rsidR="002C2E8C">
          <w:rPr>
            <w:noProof/>
          </w:rPr>
          <w:instrText xml:space="preserve"> PAGEREF _Toc211882492 \h </w:instrText>
        </w:r>
        <w:r w:rsidR="002C2E8C">
          <w:rPr>
            <w:noProof/>
          </w:rPr>
        </w:r>
        <w:r w:rsidR="002C2E8C">
          <w:rPr>
            <w:noProof/>
          </w:rPr>
          <w:fldChar w:fldCharType="separate"/>
        </w:r>
        <w:r w:rsidR="002C2E8C">
          <w:rPr>
            <w:noProof/>
          </w:rPr>
          <w:t>30</w:t>
        </w:r>
        <w:r w:rsidR="002C2E8C">
          <w:rPr>
            <w:noProof/>
          </w:rPr>
          <w:fldChar w:fldCharType="end"/>
        </w:r>
      </w:hyperlink>
    </w:p>
    <w:p w14:paraId="21C505BE" w14:textId="6395D1FD"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93" w:history="1">
        <w:r w:rsidR="002C2E8C" w:rsidRPr="00F30BE3">
          <w:rPr>
            <w:rStyle w:val="Lienhypertexte"/>
            <w:noProof/>
          </w:rPr>
          <w:t>11.</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Pénalités</w:t>
        </w:r>
        <w:r w:rsidR="002C2E8C">
          <w:rPr>
            <w:noProof/>
          </w:rPr>
          <w:tab/>
        </w:r>
        <w:r w:rsidR="002C2E8C">
          <w:rPr>
            <w:noProof/>
          </w:rPr>
          <w:fldChar w:fldCharType="begin"/>
        </w:r>
        <w:r w:rsidR="002C2E8C">
          <w:rPr>
            <w:noProof/>
          </w:rPr>
          <w:instrText xml:space="preserve"> PAGEREF _Toc211882493 \h </w:instrText>
        </w:r>
        <w:r w:rsidR="002C2E8C">
          <w:rPr>
            <w:noProof/>
          </w:rPr>
        </w:r>
        <w:r w:rsidR="002C2E8C">
          <w:rPr>
            <w:noProof/>
          </w:rPr>
          <w:fldChar w:fldCharType="separate"/>
        </w:r>
        <w:r w:rsidR="002C2E8C">
          <w:rPr>
            <w:noProof/>
          </w:rPr>
          <w:t>30</w:t>
        </w:r>
        <w:r w:rsidR="002C2E8C">
          <w:rPr>
            <w:noProof/>
          </w:rPr>
          <w:fldChar w:fldCharType="end"/>
        </w:r>
      </w:hyperlink>
    </w:p>
    <w:p w14:paraId="1E7A0F69" w14:textId="0DC78C93"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4" w:history="1">
        <w:r w:rsidR="002C2E8C" w:rsidRPr="00F30BE3">
          <w:rPr>
            <w:rStyle w:val="Lienhypertexte"/>
            <w:noProof/>
          </w:rPr>
          <w:t>11.1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Modalités d’application des pénalités</w:t>
        </w:r>
        <w:r w:rsidR="002C2E8C">
          <w:rPr>
            <w:noProof/>
          </w:rPr>
          <w:tab/>
        </w:r>
        <w:r w:rsidR="002C2E8C">
          <w:rPr>
            <w:noProof/>
          </w:rPr>
          <w:fldChar w:fldCharType="begin"/>
        </w:r>
        <w:r w:rsidR="002C2E8C">
          <w:rPr>
            <w:noProof/>
          </w:rPr>
          <w:instrText xml:space="preserve"> PAGEREF _Toc211882494 \h </w:instrText>
        </w:r>
        <w:r w:rsidR="002C2E8C">
          <w:rPr>
            <w:noProof/>
          </w:rPr>
        </w:r>
        <w:r w:rsidR="002C2E8C">
          <w:rPr>
            <w:noProof/>
          </w:rPr>
          <w:fldChar w:fldCharType="separate"/>
        </w:r>
        <w:r w:rsidR="002C2E8C">
          <w:rPr>
            <w:noProof/>
          </w:rPr>
          <w:t>30</w:t>
        </w:r>
        <w:r w:rsidR="002C2E8C">
          <w:rPr>
            <w:noProof/>
          </w:rPr>
          <w:fldChar w:fldCharType="end"/>
        </w:r>
      </w:hyperlink>
    </w:p>
    <w:p w14:paraId="4BADEA43" w14:textId="797FD02E"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5" w:history="1">
        <w:r w:rsidR="002C2E8C" w:rsidRPr="00F30BE3">
          <w:rPr>
            <w:rStyle w:val="Lienhypertexte"/>
            <w:noProof/>
          </w:rPr>
          <w:t>11.2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Pénalités pour retard</w:t>
        </w:r>
        <w:r w:rsidR="002C2E8C">
          <w:rPr>
            <w:noProof/>
          </w:rPr>
          <w:tab/>
        </w:r>
        <w:r w:rsidR="002C2E8C">
          <w:rPr>
            <w:noProof/>
          </w:rPr>
          <w:fldChar w:fldCharType="begin"/>
        </w:r>
        <w:r w:rsidR="002C2E8C">
          <w:rPr>
            <w:noProof/>
          </w:rPr>
          <w:instrText xml:space="preserve"> PAGEREF _Toc211882495 \h </w:instrText>
        </w:r>
        <w:r w:rsidR="002C2E8C">
          <w:rPr>
            <w:noProof/>
          </w:rPr>
        </w:r>
        <w:r w:rsidR="002C2E8C">
          <w:rPr>
            <w:noProof/>
          </w:rPr>
          <w:fldChar w:fldCharType="separate"/>
        </w:r>
        <w:r w:rsidR="002C2E8C">
          <w:rPr>
            <w:noProof/>
          </w:rPr>
          <w:t>31</w:t>
        </w:r>
        <w:r w:rsidR="002C2E8C">
          <w:rPr>
            <w:noProof/>
          </w:rPr>
          <w:fldChar w:fldCharType="end"/>
        </w:r>
      </w:hyperlink>
    </w:p>
    <w:p w14:paraId="6A00F23D" w14:textId="0232BBA2"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6" w:history="1">
        <w:r w:rsidR="002C2E8C" w:rsidRPr="00F30BE3">
          <w:rPr>
            <w:rStyle w:val="Lienhypertexte"/>
            <w:noProof/>
          </w:rPr>
          <w:t>11.3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Pénalités pour violation des obligations de sécurité ou de confidentialité</w:t>
        </w:r>
        <w:r w:rsidR="002C2E8C">
          <w:rPr>
            <w:noProof/>
          </w:rPr>
          <w:tab/>
        </w:r>
        <w:r w:rsidR="002C2E8C">
          <w:rPr>
            <w:noProof/>
          </w:rPr>
          <w:fldChar w:fldCharType="begin"/>
        </w:r>
        <w:r w:rsidR="002C2E8C">
          <w:rPr>
            <w:noProof/>
          </w:rPr>
          <w:instrText xml:space="preserve"> PAGEREF _Toc211882496 \h </w:instrText>
        </w:r>
        <w:r w:rsidR="002C2E8C">
          <w:rPr>
            <w:noProof/>
          </w:rPr>
        </w:r>
        <w:r w:rsidR="002C2E8C">
          <w:rPr>
            <w:noProof/>
          </w:rPr>
          <w:fldChar w:fldCharType="separate"/>
        </w:r>
        <w:r w:rsidR="002C2E8C">
          <w:rPr>
            <w:noProof/>
          </w:rPr>
          <w:t>31</w:t>
        </w:r>
        <w:r w:rsidR="002C2E8C">
          <w:rPr>
            <w:noProof/>
          </w:rPr>
          <w:fldChar w:fldCharType="end"/>
        </w:r>
      </w:hyperlink>
    </w:p>
    <w:p w14:paraId="415A0F90" w14:textId="336DC3A7"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7" w:history="1">
        <w:r w:rsidR="002C2E8C" w:rsidRPr="00F30BE3">
          <w:rPr>
            <w:rStyle w:val="Lienhypertexte"/>
            <w:noProof/>
          </w:rPr>
          <w:t>11.4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Pénalités appliquées dans le cadre de la fourniture des matériels informatiques</w:t>
        </w:r>
        <w:r w:rsidR="002C2E8C">
          <w:rPr>
            <w:noProof/>
          </w:rPr>
          <w:tab/>
        </w:r>
        <w:r w:rsidR="002C2E8C">
          <w:rPr>
            <w:noProof/>
          </w:rPr>
          <w:fldChar w:fldCharType="begin"/>
        </w:r>
        <w:r w:rsidR="002C2E8C">
          <w:rPr>
            <w:noProof/>
          </w:rPr>
          <w:instrText xml:space="preserve"> PAGEREF _Toc211882497 \h </w:instrText>
        </w:r>
        <w:r w:rsidR="002C2E8C">
          <w:rPr>
            <w:noProof/>
          </w:rPr>
        </w:r>
        <w:r w:rsidR="002C2E8C">
          <w:rPr>
            <w:noProof/>
          </w:rPr>
          <w:fldChar w:fldCharType="separate"/>
        </w:r>
        <w:r w:rsidR="002C2E8C">
          <w:rPr>
            <w:noProof/>
          </w:rPr>
          <w:t>31</w:t>
        </w:r>
        <w:r w:rsidR="002C2E8C">
          <w:rPr>
            <w:noProof/>
          </w:rPr>
          <w:fldChar w:fldCharType="end"/>
        </w:r>
      </w:hyperlink>
    </w:p>
    <w:p w14:paraId="3713D563" w14:textId="0D453DB6"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498" w:history="1">
        <w:r w:rsidR="002C2E8C" w:rsidRPr="00F30BE3">
          <w:rPr>
            <w:rStyle w:val="Lienhypertexte"/>
            <w:noProof/>
          </w:rPr>
          <w:t>11.5</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Autres pénalités</w:t>
        </w:r>
        <w:r w:rsidR="002C2E8C">
          <w:rPr>
            <w:noProof/>
          </w:rPr>
          <w:tab/>
        </w:r>
        <w:r w:rsidR="002C2E8C">
          <w:rPr>
            <w:noProof/>
          </w:rPr>
          <w:fldChar w:fldCharType="begin"/>
        </w:r>
        <w:r w:rsidR="002C2E8C">
          <w:rPr>
            <w:noProof/>
          </w:rPr>
          <w:instrText xml:space="preserve"> PAGEREF _Toc211882498 \h </w:instrText>
        </w:r>
        <w:r w:rsidR="002C2E8C">
          <w:rPr>
            <w:noProof/>
          </w:rPr>
        </w:r>
        <w:r w:rsidR="002C2E8C">
          <w:rPr>
            <w:noProof/>
          </w:rPr>
          <w:fldChar w:fldCharType="separate"/>
        </w:r>
        <w:r w:rsidR="002C2E8C">
          <w:rPr>
            <w:noProof/>
          </w:rPr>
          <w:t>33</w:t>
        </w:r>
        <w:r w:rsidR="002C2E8C">
          <w:rPr>
            <w:noProof/>
          </w:rPr>
          <w:fldChar w:fldCharType="end"/>
        </w:r>
      </w:hyperlink>
    </w:p>
    <w:p w14:paraId="0EEE1B26" w14:textId="360095C8"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499" w:history="1">
        <w:r w:rsidR="002C2E8C" w:rsidRPr="00F30BE3">
          <w:rPr>
            <w:rStyle w:val="Lienhypertexte"/>
            <w:noProof/>
          </w:rPr>
          <w:t>12.</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Bilan annuel trimestriel</w:t>
        </w:r>
        <w:r w:rsidR="002C2E8C">
          <w:rPr>
            <w:noProof/>
          </w:rPr>
          <w:tab/>
        </w:r>
        <w:r w:rsidR="002C2E8C">
          <w:rPr>
            <w:noProof/>
          </w:rPr>
          <w:fldChar w:fldCharType="begin"/>
        </w:r>
        <w:r w:rsidR="002C2E8C">
          <w:rPr>
            <w:noProof/>
          </w:rPr>
          <w:instrText xml:space="preserve"> PAGEREF _Toc211882499 \h </w:instrText>
        </w:r>
        <w:r w:rsidR="002C2E8C">
          <w:rPr>
            <w:noProof/>
          </w:rPr>
        </w:r>
        <w:r w:rsidR="002C2E8C">
          <w:rPr>
            <w:noProof/>
          </w:rPr>
          <w:fldChar w:fldCharType="separate"/>
        </w:r>
        <w:r w:rsidR="002C2E8C">
          <w:rPr>
            <w:noProof/>
          </w:rPr>
          <w:t>33</w:t>
        </w:r>
        <w:r w:rsidR="002C2E8C">
          <w:rPr>
            <w:noProof/>
          </w:rPr>
          <w:fldChar w:fldCharType="end"/>
        </w:r>
      </w:hyperlink>
    </w:p>
    <w:p w14:paraId="5F942EA9" w14:textId="682C113D"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0" w:history="1">
        <w:r w:rsidR="002C2E8C" w:rsidRPr="00F30BE3">
          <w:rPr>
            <w:rStyle w:val="Lienhypertexte"/>
            <w:noProof/>
          </w:rPr>
          <w:t>13.</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Arrêt de l’exécution de la prestation</w:t>
        </w:r>
        <w:r w:rsidR="002C2E8C">
          <w:rPr>
            <w:noProof/>
          </w:rPr>
          <w:tab/>
        </w:r>
        <w:r w:rsidR="002C2E8C">
          <w:rPr>
            <w:noProof/>
          </w:rPr>
          <w:fldChar w:fldCharType="begin"/>
        </w:r>
        <w:r w:rsidR="002C2E8C">
          <w:rPr>
            <w:noProof/>
          </w:rPr>
          <w:instrText xml:space="preserve"> PAGEREF _Toc211882500 \h </w:instrText>
        </w:r>
        <w:r w:rsidR="002C2E8C">
          <w:rPr>
            <w:noProof/>
          </w:rPr>
        </w:r>
        <w:r w:rsidR="002C2E8C">
          <w:rPr>
            <w:noProof/>
          </w:rPr>
          <w:fldChar w:fldCharType="separate"/>
        </w:r>
        <w:r w:rsidR="002C2E8C">
          <w:rPr>
            <w:noProof/>
          </w:rPr>
          <w:t>33</w:t>
        </w:r>
        <w:r w:rsidR="002C2E8C">
          <w:rPr>
            <w:noProof/>
          </w:rPr>
          <w:fldChar w:fldCharType="end"/>
        </w:r>
      </w:hyperlink>
    </w:p>
    <w:p w14:paraId="52CEE987" w14:textId="0A7FA032"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1" w:history="1">
        <w:r w:rsidR="002C2E8C" w:rsidRPr="00F30BE3">
          <w:rPr>
            <w:rStyle w:val="Lienhypertexte"/>
            <w:noProof/>
          </w:rPr>
          <w:t>14.</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Admission – Achèvement de la mission</w:t>
        </w:r>
        <w:r w:rsidR="002C2E8C">
          <w:rPr>
            <w:noProof/>
          </w:rPr>
          <w:tab/>
        </w:r>
        <w:r w:rsidR="002C2E8C">
          <w:rPr>
            <w:noProof/>
          </w:rPr>
          <w:fldChar w:fldCharType="begin"/>
        </w:r>
        <w:r w:rsidR="002C2E8C">
          <w:rPr>
            <w:noProof/>
          </w:rPr>
          <w:instrText xml:space="preserve"> PAGEREF _Toc211882501 \h </w:instrText>
        </w:r>
        <w:r w:rsidR="002C2E8C">
          <w:rPr>
            <w:noProof/>
          </w:rPr>
        </w:r>
        <w:r w:rsidR="002C2E8C">
          <w:rPr>
            <w:noProof/>
          </w:rPr>
          <w:fldChar w:fldCharType="separate"/>
        </w:r>
        <w:r w:rsidR="002C2E8C">
          <w:rPr>
            <w:noProof/>
          </w:rPr>
          <w:t>33</w:t>
        </w:r>
        <w:r w:rsidR="002C2E8C">
          <w:rPr>
            <w:noProof/>
          </w:rPr>
          <w:fldChar w:fldCharType="end"/>
        </w:r>
      </w:hyperlink>
    </w:p>
    <w:p w14:paraId="66E1BB9A" w14:textId="55281697"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02" w:history="1">
        <w:r w:rsidR="002C2E8C" w:rsidRPr="00F30BE3">
          <w:rPr>
            <w:rStyle w:val="Lienhypertexte"/>
            <w:noProof/>
          </w:rPr>
          <w:t>14.1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Pour les prestations d’appui technique</w:t>
        </w:r>
        <w:r w:rsidR="002C2E8C">
          <w:rPr>
            <w:noProof/>
          </w:rPr>
          <w:tab/>
        </w:r>
        <w:r w:rsidR="002C2E8C">
          <w:rPr>
            <w:noProof/>
          </w:rPr>
          <w:fldChar w:fldCharType="begin"/>
        </w:r>
        <w:r w:rsidR="002C2E8C">
          <w:rPr>
            <w:noProof/>
          </w:rPr>
          <w:instrText xml:space="preserve"> PAGEREF _Toc211882502 \h </w:instrText>
        </w:r>
        <w:r w:rsidR="002C2E8C">
          <w:rPr>
            <w:noProof/>
          </w:rPr>
        </w:r>
        <w:r w:rsidR="002C2E8C">
          <w:rPr>
            <w:noProof/>
          </w:rPr>
          <w:fldChar w:fldCharType="separate"/>
        </w:r>
        <w:r w:rsidR="002C2E8C">
          <w:rPr>
            <w:noProof/>
          </w:rPr>
          <w:t>33</w:t>
        </w:r>
        <w:r w:rsidR="002C2E8C">
          <w:rPr>
            <w:noProof/>
          </w:rPr>
          <w:fldChar w:fldCharType="end"/>
        </w:r>
      </w:hyperlink>
    </w:p>
    <w:p w14:paraId="7CE701CC" w14:textId="41173159"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03" w:history="1">
        <w:r w:rsidR="002C2E8C" w:rsidRPr="00F30BE3">
          <w:rPr>
            <w:rStyle w:val="Lienhypertexte"/>
            <w:noProof/>
          </w:rPr>
          <w:t>14.2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Pour les prestations d’achat et livraison de matériels</w:t>
        </w:r>
        <w:r w:rsidR="002C2E8C">
          <w:rPr>
            <w:noProof/>
          </w:rPr>
          <w:tab/>
        </w:r>
        <w:r w:rsidR="002C2E8C">
          <w:rPr>
            <w:noProof/>
          </w:rPr>
          <w:fldChar w:fldCharType="begin"/>
        </w:r>
        <w:r w:rsidR="002C2E8C">
          <w:rPr>
            <w:noProof/>
          </w:rPr>
          <w:instrText xml:space="preserve"> PAGEREF _Toc211882503 \h </w:instrText>
        </w:r>
        <w:r w:rsidR="002C2E8C">
          <w:rPr>
            <w:noProof/>
          </w:rPr>
        </w:r>
        <w:r w:rsidR="002C2E8C">
          <w:rPr>
            <w:noProof/>
          </w:rPr>
          <w:fldChar w:fldCharType="separate"/>
        </w:r>
        <w:r w:rsidR="002C2E8C">
          <w:rPr>
            <w:noProof/>
          </w:rPr>
          <w:t>34</w:t>
        </w:r>
        <w:r w:rsidR="002C2E8C">
          <w:rPr>
            <w:noProof/>
          </w:rPr>
          <w:fldChar w:fldCharType="end"/>
        </w:r>
      </w:hyperlink>
    </w:p>
    <w:p w14:paraId="453CDCCE" w14:textId="3BEFCCF7"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4" w:history="1">
        <w:r w:rsidR="002C2E8C" w:rsidRPr="00F30BE3">
          <w:rPr>
            <w:rStyle w:val="Lienhypertexte"/>
            <w:noProof/>
          </w:rPr>
          <w:t>15.</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Transfert de propriété des matériels informatiques</w:t>
        </w:r>
        <w:r w:rsidR="002C2E8C">
          <w:rPr>
            <w:noProof/>
          </w:rPr>
          <w:tab/>
        </w:r>
        <w:r w:rsidR="002C2E8C">
          <w:rPr>
            <w:noProof/>
          </w:rPr>
          <w:fldChar w:fldCharType="begin"/>
        </w:r>
        <w:r w:rsidR="002C2E8C">
          <w:rPr>
            <w:noProof/>
          </w:rPr>
          <w:instrText xml:space="preserve"> PAGEREF _Toc211882504 \h </w:instrText>
        </w:r>
        <w:r w:rsidR="002C2E8C">
          <w:rPr>
            <w:noProof/>
          </w:rPr>
        </w:r>
        <w:r w:rsidR="002C2E8C">
          <w:rPr>
            <w:noProof/>
          </w:rPr>
          <w:fldChar w:fldCharType="separate"/>
        </w:r>
        <w:r w:rsidR="002C2E8C">
          <w:rPr>
            <w:noProof/>
          </w:rPr>
          <w:t>35</w:t>
        </w:r>
        <w:r w:rsidR="002C2E8C">
          <w:rPr>
            <w:noProof/>
          </w:rPr>
          <w:fldChar w:fldCharType="end"/>
        </w:r>
      </w:hyperlink>
    </w:p>
    <w:p w14:paraId="4AEFA1AD" w14:textId="24D5E456"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5" w:history="1">
        <w:r w:rsidR="002C2E8C" w:rsidRPr="00F30BE3">
          <w:rPr>
            <w:rStyle w:val="Lienhypertexte"/>
            <w:noProof/>
          </w:rPr>
          <w:t>16.</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Assurances – Responsabilité</w:t>
        </w:r>
        <w:r w:rsidR="002C2E8C">
          <w:rPr>
            <w:noProof/>
          </w:rPr>
          <w:tab/>
        </w:r>
        <w:r w:rsidR="002C2E8C">
          <w:rPr>
            <w:noProof/>
          </w:rPr>
          <w:fldChar w:fldCharType="begin"/>
        </w:r>
        <w:r w:rsidR="002C2E8C">
          <w:rPr>
            <w:noProof/>
          </w:rPr>
          <w:instrText xml:space="preserve"> PAGEREF _Toc211882505 \h </w:instrText>
        </w:r>
        <w:r w:rsidR="002C2E8C">
          <w:rPr>
            <w:noProof/>
          </w:rPr>
        </w:r>
        <w:r w:rsidR="002C2E8C">
          <w:rPr>
            <w:noProof/>
          </w:rPr>
          <w:fldChar w:fldCharType="separate"/>
        </w:r>
        <w:r w:rsidR="002C2E8C">
          <w:rPr>
            <w:noProof/>
          </w:rPr>
          <w:t>35</w:t>
        </w:r>
        <w:r w:rsidR="002C2E8C">
          <w:rPr>
            <w:noProof/>
          </w:rPr>
          <w:fldChar w:fldCharType="end"/>
        </w:r>
      </w:hyperlink>
    </w:p>
    <w:p w14:paraId="661A57B1" w14:textId="6C345A63"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6" w:history="1">
        <w:r w:rsidR="002C2E8C" w:rsidRPr="00F30BE3">
          <w:rPr>
            <w:rStyle w:val="Lienhypertexte"/>
            <w:noProof/>
          </w:rPr>
          <w:t>17.</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Propriété intellectuelle – Utilisation des résultats</w:t>
        </w:r>
        <w:r w:rsidR="002C2E8C">
          <w:rPr>
            <w:noProof/>
          </w:rPr>
          <w:tab/>
        </w:r>
        <w:r w:rsidR="002C2E8C">
          <w:rPr>
            <w:noProof/>
          </w:rPr>
          <w:fldChar w:fldCharType="begin"/>
        </w:r>
        <w:r w:rsidR="002C2E8C">
          <w:rPr>
            <w:noProof/>
          </w:rPr>
          <w:instrText xml:space="preserve"> PAGEREF _Toc211882506 \h </w:instrText>
        </w:r>
        <w:r w:rsidR="002C2E8C">
          <w:rPr>
            <w:noProof/>
          </w:rPr>
        </w:r>
        <w:r w:rsidR="002C2E8C">
          <w:rPr>
            <w:noProof/>
          </w:rPr>
          <w:fldChar w:fldCharType="separate"/>
        </w:r>
        <w:r w:rsidR="002C2E8C">
          <w:rPr>
            <w:noProof/>
          </w:rPr>
          <w:t>35</w:t>
        </w:r>
        <w:r w:rsidR="002C2E8C">
          <w:rPr>
            <w:noProof/>
          </w:rPr>
          <w:fldChar w:fldCharType="end"/>
        </w:r>
      </w:hyperlink>
    </w:p>
    <w:p w14:paraId="1BA30615" w14:textId="60BACFB1"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07" w:history="1">
        <w:r w:rsidR="002C2E8C" w:rsidRPr="00F30BE3">
          <w:rPr>
            <w:rStyle w:val="Lienhypertexte"/>
            <w:noProof/>
          </w:rPr>
          <w:t>18.</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Clauses complémentaires</w:t>
        </w:r>
        <w:r w:rsidR="002C2E8C">
          <w:rPr>
            <w:noProof/>
          </w:rPr>
          <w:tab/>
        </w:r>
        <w:r w:rsidR="002C2E8C">
          <w:rPr>
            <w:noProof/>
          </w:rPr>
          <w:fldChar w:fldCharType="begin"/>
        </w:r>
        <w:r w:rsidR="002C2E8C">
          <w:rPr>
            <w:noProof/>
          </w:rPr>
          <w:instrText xml:space="preserve"> PAGEREF _Toc211882507 \h </w:instrText>
        </w:r>
        <w:r w:rsidR="002C2E8C">
          <w:rPr>
            <w:noProof/>
          </w:rPr>
        </w:r>
        <w:r w:rsidR="002C2E8C">
          <w:rPr>
            <w:noProof/>
          </w:rPr>
          <w:fldChar w:fldCharType="separate"/>
        </w:r>
        <w:r w:rsidR="002C2E8C">
          <w:rPr>
            <w:noProof/>
          </w:rPr>
          <w:t>36</w:t>
        </w:r>
        <w:r w:rsidR="002C2E8C">
          <w:rPr>
            <w:noProof/>
          </w:rPr>
          <w:fldChar w:fldCharType="end"/>
        </w:r>
      </w:hyperlink>
    </w:p>
    <w:p w14:paraId="582D12DE" w14:textId="1E83360E"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08" w:history="1">
        <w:r w:rsidR="002C2E8C" w:rsidRPr="00F30BE3">
          <w:rPr>
            <w:rStyle w:val="Lienhypertexte"/>
            <w:noProof/>
          </w:rPr>
          <w:t>18.1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Redressement ou liquidation judiciaire</w:t>
        </w:r>
        <w:r w:rsidR="002C2E8C">
          <w:rPr>
            <w:noProof/>
          </w:rPr>
          <w:tab/>
        </w:r>
        <w:r w:rsidR="002C2E8C">
          <w:rPr>
            <w:noProof/>
          </w:rPr>
          <w:fldChar w:fldCharType="begin"/>
        </w:r>
        <w:r w:rsidR="002C2E8C">
          <w:rPr>
            <w:noProof/>
          </w:rPr>
          <w:instrText xml:space="preserve"> PAGEREF _Toc211882508 \h </w:instrText>
        </w:r>
        <w:r w:rsidR="002C2E8C">
          <w:rPr>
            <w:noProof/>
          </w:rPr>
        </w:r>
        <w:r w:rsidR="002C2E8C">
          <w:rPr>
            <w:noProof/>
          </w:rPr>
          <w:fldChar w:fldCharType="separate"/>
        </w:r>
        <w:r w:rsidR="002C2E8C">
          <w:rPr>
            <w:noProof/>
          </w:rPr>
          <w:t>37</w:t>
        </w:r>
        <w:r w:rsidR="002C2E8C">
          <w:rPr>
            <w:noProof/>
          </w:rPr>
          <w:fldChar w:fldCharType="end"/>
        </w:r>
      </w:hyperlink>
    </w:p>
    <w:p w14:paraId="5439B42D" w14:textId="4E01686F"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09" w:history="1">
        <w:r w:rsidR="002C2E8C" w:rsidRPr="00F30BE3">
          <w:rPr>
            <w:rStyle w:val="Lienhypertexte"/>
            <w:noProof/>
          </w:rPr>
          <w:t>18.2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Déclaration et obligations du Titulaire</w:t>
        </w:r>
        <w:r w:rsidR="002C2E8C">
          <w:rPr>
            <w:noProof/>
          </w:rPr>
          <w:tab/>
        </w:r>
        <w:r w:rsidR="002C2E8C">
          <w:rPr>
            <w:noProof/>
          </w:rPr>
          <w:fldChar w:fldCharType="begin"/>
        </w:r>
        <w:r w:rsidR="002C2E8C">
          <w:rPr>
            <w:noProof/>
          </w:rPr>
          <w:instrText xml:space="preserve"> PAGEREF _Toc211882509 \h </w:instrText>
        </w:r>
        <w:r w:rsidR="002C2E8C">
          <w:rPr>
            <w:noProof/>
          </w:rPr>
        </w:r>
        <w:r w:rsidR="002C2E8C">
          <w:rPr>
            <w:noProof/>
          </w:rPr>
          <w:fldChar w:fldCharType="separate"/>
        </w:r>
        <w:r w:rsidR="002C2E8C">
          <w:rPr>
            <w:noProof/>
          </w:rPr>
          <w:t>37</w:t>
        </w:r>
        <w:r w:rsidR="002C2E8C">
          <w:rPr>
            <w:noProof/>
          </w:rPr>
          <w:fldChar w:fldCharType="end"/>
        </w:r>
      </w:hyperlink>
    </w:p>
    <w:p w14:paraId="44C200E8" w14:textId="07DD013B"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10" w:history="1">
        <w:r w:rsidR="002C2E8C" w:rsidRPr="00F30BE3">
          <w:rPr>
            <w:rStyle w:val="Lienhypertexte"/>
            <w:noProof/>
          </w:rPr>
          <w:t>18.3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Obligations du Pouvoir Adjudicateur</w:t>
        </w:r>
        <w:r w:rsidR="002C2E8C">
          <w:rPr>
            <w:noProof/>
          </w:rPr>
          <w:tab/>
        </w:r>
        <w:r w:rsidR="002C2E8C">
          <w:rPr>
            <w:noProof/>
          </w:rPr>
          <w:fldChar w:fldCharType="begin"/>
        </w:r>
        <w:r w:rsidR="002C2E8C">
          <w:rPr>
            <w:noProof/>
          </w:rPr>
          <w:instrText xml:space="preserve"> PAGEREF _Toc211882510 \h </w:instrText>
        </w:r>
        <w:r w:rsidR="002C2E8C">
          <w:rPr>
            <w:noProof/>
          </w:rPr>
        </w:r>
        <w:r w:rsidR="002C2E8C">
          <w:rPr>
            <w:noProof/>
          </w:rPr>
          <w:fldChar w:fldCharType="separate"/>
        </w:r>
        <w:r w:rsidR="002C2E8C">
          <w:rPr>
            <w:noProof/>
          </w:rPr>
          <w:t>42</w:t>
        </w:r>
        <w:r w:rsidR="002C2E8C">
          <w:rPr>
            <w:noProof/>
          </w:rPr>
          <w:fldChar w:fldCharType="end"/>
        </w:r>
      </w:hyperlink>
    </w:p>
    <w:p w14:paraId="61A9A6F6" w14:textId="419C2DA4"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11" w:history="1">
        <w:r w:rsidR="002C2E8C" w:rsidRPr="00F30BE3">
          <w:rPr>
            <w:rStyle w:val="Lienhypertexte"/>
            <w:noProof/>
          </w:rPr>
          <w:t>18.4</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Divers</w:t>
        </w:r>
        <w:r w:rsidR="002C2E8C">
          <w:rPr>
            <w:noProof/>
          </w:rPr>
          <w:tab/>
        </w:r>
        <w:r w:rsidR="002C2E8C">
          <w:rPr>
            <w:noProof/>
          </w:rPr>
          <w:fldChar w:fldCharType="begin"/>
        </w:r>
        <w:r w:rsidR="002C2E8C">
          <w:rPr>
            <w:noProof/>
          </w:rPr>
          <w:instrText xml:space="preserve"> PAGEREF _Toc211882511 \h </w:instrText>
        </w:r>
        <w:r w:rsidR="002C2E8C">
          <w:rPr>
            <w:noProof/>
          </w:rPr>
        </w:r>
        <w:r w:rsidR="002C2E8C">
          <w:rPr>
            <w:noProof/>
          </w:rPr>
          <w:fldChar w:fldCharType="separate"/>
        </w:r>
        <w:r w:rsidR="002C2E8C">
          <w:rPr>
            <w:noProof/>
          </w:rPr>
          <w:t>42</w:t>
        </w:r>
        <w:r w:rsidR="002C2E8C">
          <w:rPr>
            <w:noProof/>
          </w:rPr>
          <w:fldChar w:fldCharType="end"/>
        </w:r>
      </w:hyperlink>
    </w:p>
    <w:p w14:paraId="44770DAC" w14:textId="4A189DFC"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12" w:history="1">
        <w:r w:rsidR="002C2E8C" w:rsidRPr="00F30BE3">
          <w:rPr>
            <w:rStyle w:val="Lienhypertexte"/>
            <w:noProof/>
          </w:rPr>
          <w:t>19.</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Suspension des prestations en cas de circonstances imprévisibles</w:t>
        </w:r>
        <w:r w:rsidR="002C2E8C">
          <w:rPr>
            <w:noProof/>
          </w:rPr>
          <w:tab/>
        </w:r>
        <w:r w:rsidR="002C2E8C">
          <w:rPr>
            <w:noProof/>
          </w:rPr>
          <w:fldChar w:fldCharType="begin"/>
        </w:r>
        <w:r w:rsidR="002C2E8C">
          <w:rPr>
            <w:noProof/>
          </w:rPr>
          <w:instrText xml:space="preserve"> PAGEREF _Toc211882512 \h </w:instrText>
        </w:r>
        <w:r w:rsidR="002C2E8C">
          <w:rPr>
            <w:noProof/>
          </w:rPr>
        </w:r>
        <w:r w:rsidR="002C2E8C">
          <w:rPr>
            <w:noProof/>
          </w:rPr>
          <w:fldChar w:fldCharType="separate"/>
        </w:r>
        <w:r w:rsidR="002C2E8C">
          <w:rPr>
            <w:noProof/>
          </w:rPr>
          <w:t>42</w:t>
        </w:r>
        <w:r w:rsidR="002C2E8C">
          <w:rPr>
            <w:noProof/>
          </w:rPr>
          <w:fldChar w:fldCharType="end"/>
        </w:r>
      </w:hyperlink>
    </w:p>
    <w:p w14:paraId="26546550" w14:textId="19E134EE"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13" w:history="1">
        <w:r w:rsidR="002C2E8C" w:rsidRPr="00F30BE3">
          <w:rPr>
            <w:rStyle w:val="Lienhypertexte"/>
            <w:noProof/>
          </w:rPr>
          <w:t>20.</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Principe d’exclusivité de l’accord-cadre</w:t>
        </w:r>
        <w:r w:rsidR="002C2E8C">
          <w:rPr>
            <w:noProof/>
          </w:rPr>
          <w:tab/>
        </w:r>
        <w:r w:rsidR="002C2E8C">
          <w:rPr>
            <w:noProof/>
          </w:rPr>
          <w:fldChar w:fldCharType="begin"/>
        </w:r>
        <w:r w:rsidR="002C2E8C">
          <w:rPr>
            <w:noProof/>
          </w:rPr>
          <w:instrText xml:space="preserve"> PAGEREF _Toc211882513 \h </w:instrText>
        </w:r>
        <w:r w:rsidR="002C2E8C">
          <w:rPr>
            <w:noProof/>
          </w:rPr>
        </w:r>
        <w:r w:rsidR="002C2E8C">
          <w:rPr>
            <w:noProof/>
          </w:rPr>
          <w:fldChar w:fldCharType="separate"/>
        </w:r>
        <w:r w:rsidR="002C2E8C">
          <w:rPr>
            <w:noProof/>
          </w:rPr>
          <w:t>43</w:t>
        </w:r>
        <w:r w:rsidR="002C2E8C">
          <w:rPr>
            <w:noProof/>
          </w:rPr>
          <w:fldChar w:fldCharType="end"/>
        </w:r>
      </w:hyperlink>
    </w:p>
    <w:p w14:paraId="0EBF8223" w14:textId="0FCBE1B9"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14" w:history="1">
        <w:r w:rsidR="002C2E8C" w:rsidRPr="00F30BE3">
          <w:rPr>
            <w:rStyle w:val="Lienhypertexte"/>
            <w:noProof/>
          </w:rPr>
          <w:t>21.</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Audit</w:t>
        </w:r>
        <w:r w:rsidR="002C2E8C">
          <w:rPr>
            <w:noProof/>
          </w:rPr>
          <w:tab/>
        </w:r>
        <w:r w:rsidR="002C2E8C">
          <w:rPr>
            <w:noProof/>
          </w:rPr>
          <w:fldChar w:fldCharType="begin"/>
        </w:r>
        <w:r w:rsidR="002C2E8C">
          <w:rPr>
            <w:noProof/>
          </w:rPr>
          <w:instrText xml:space="preserve"> PAGEREF _Toc211882514 \h </w:instrText>
        </w:r>
        <w:r w:rsidR="002C2E8C">
          <w:rPr>
            <w:noProof/>
          </w:rPr>
        </w:r>
        <w:r w:rsidR="002C2E8C">
          <w:rPr>
            <w:noProof/>
          </w:rPr>
          <w:fldChar w:fldCharType="separate"/>
        </w:r>
        <w:r w:rsidR="002C2E8C">
          <w:rPr>
            <w:noProof/>
          </w:rPr>
          <w:t>43</w:t>
        </w:r>
        <w:r w:rsidR="002C2E8C">
          <w:rPr>
            <w:noProof/>
          </w:rPr>
          <w:fldChar w:fldCharType="end"/>
        </w:r>
      </w:hyperlink>
    </w:p>
    <w:p w14:paraId="63F0248C" w14:textId="3D443A43"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15" w:history="1">
        <w:r w:rsidR="002C2E8C" w:rsidRPr="00F30BE3">
          <w:rPr>
            <w:rStyle w:val="Lienhypertexte"/>
            <w:noProof/>
          </w:rPr>
          <w:t>22.</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Réversibilité</w:t>
        </w:r>
        <w:r w:rsidR="002C2E8C">
          <w:rPr>
            <w:noProof/>
          </w:rPr>
          <w:tab/>
        </w:r>
        <w:r w:rsidR="002C2E8C">
          <w:rPr>
            <w:noProof/>
          </w:rPr>
          <w:fldChar w:fldCharType="begin"/>
        </w:r>
        <w:r w:rsidR="002C2E8C">
          <w:rPr>
            <w:noProof/>
          </w:rPr>
          <w:instrText xml:space="preserve"> PAGEREF _Toc211882515 \h </w:instrText>
        </w:r>
        <w:r w:rsidR="002C2E8C">
          <w:rPr>
            <w:noProof/>
          </w:rPr>
        </w:r>
        <w:r w:rsidR="002C2E8C">
          <w:rPr>
            <w:noProof/>
          </w:rPr>
          <w:fldChar w:fldCharType="separate"/>
        </w:r>
        <w:r w:rsidR="002C2E8C">
          <w:rPr>
            <w:noProof/>
          </w:rPr>
          <w:t>44</w:t>
        </w:r>
        <w:r w:rsidR="002C2E8C">
          <w:rPr>
            <w:noProof/>
          </w:rPr>
          <w:fldChar w:fldCharType="end"/>
        </w:r>
      </w:hyperlink>
    </w:p>
    <w:p w14:paraId="0EB6F2AB" w14:textId="243C7006"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16" w:history="1">
        <w:r w:rsidR="002C2E8C" w:rsidRPr="00F30BE3">
          <w:rPr>
            <w:rStyle w:val="Lienhypertexte"/>
            <w:noProof/>
          </w:rPr>
          <w:t>23.</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Résiliation du Contrat</w:t>
        </w:r>
        <w:r w:rsidR="002C2E8C">
          <w:rPr>
            <w:noProof/>
          </w:rPr>
          <w:tab/>
        </w:r>
        <w:r w:rsidR="002C2E8C">
          <w:rPr>
            <w:noProof/>
          </w:rPr>
          <w:fldChar w:fldCharType="begin"/>
        </w:r>
        <w:r w:rsidR="002C2E8C">
          <w:rPr>
            <w:noProof/>
          </w:rPr>
          <w:instrText xml:space="preserve"> PAGEREF _Toc211882516 \h </w:instrText>
        </w:r>
        <w:r w:rsidR="002C2E8C">
          <w:rPr>
            <w:noProof/>
          </w:rPr>
        </w:r>
        <w:r w:rsidR="002C2E8C">
          <w:rPr>
            <w:noProof/>
          </w:rPr>
          <w:fldChar w:fldCharType="separate"/>
        </w:r>
        <w:r w:rsidR="002C2E8C">
          <w:rPr>
            <w:noProof/>
          </w:rPr>
          <w:t>47</w:t>
        </w:r>
        <w:r w:rsidR="002C2E8C">
          <w:rPr>
            <w:noProof/>
          </w:rPr>
          <w:fldChar w:fldCharType="end"/>
        </w:r>
      </w:hyperlink>
    </w:p>
    <w:p w14:paraId="1B883B80" w14:textId="09B4A2C6"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17" w:history="1">
        <w:r w:rsidR="002C2E8C" w:rsidRPr="00F30BE3">
          <w:rPr>
            <w:rStyle w:val="Lienhypertexte"/>
            <w:noProof/>
          </w:rPr>
          <w:t>23.1</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Résiliation aux torts du titulaire</w:t>
        </w:r>
        <w:r w:rsidR="002C2E8C">
          <w:rPr>
            <w:noProof/>
          </w:rPr>
          <w:tab/>
        </w:r>
        <w:r w:rsidR="002C2E8C">
          <w:rPr>
            <w:noProof/>
          </w:rPr>
          <w:fldChar w:fldCharType="begin"/>
        </w:r>
        <w:r w:rsidR="002C2E8C">
          <w:rPr>
            <w:noProof/>
          </w:rPr>
          <w:instrText xml:space="preserve"> PAGEREF _Toc211882517 \h </w:instrText>
        </w:r>
        <w:r w:rsidR="002C2E8C">
          <w:rPr>
            <w:noProof/>
          </w:rPr>
        </w:r>
        <w:r w:rsidR="002C2E8C">
          <w:rPr>
            <w:noProof/>
          </w:rPr>
          <w:fldChar w:fldCharType="separate"/>
        </w:r>
        <w:r w:rsidR="002C2E8C">
          <w:rPr>
            <w:noProof/>
          </w:rPr>
          <w:t>47</w:t>
        </w:r>
        <w:r w:rsidR="002C2E8C">
          <w:rPr>
            <w:noProof/>
          </w:rPr>
          <w:fldChar w:fldCharType="end"/>
        </w:r>
      </w:hyperlink>
    </w:p>
    <w:p w14:paraId="545F6BE0" w14:textId="7A6A9F8D"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18" w:history="1">
        <w:r w:rsidR="002C2E8C" w:rsidRPr="00F30BE3">
          <w:rPr>
            <w:rStyle w:val="Lienhypertexte"/>
            <w:noProof/>
          </w:rPr>
          <w:t>23.2</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Résiliation pour motif d’intérêt général</w:t>
        </w:r>
        <w:r w:rsidR="002C2E8C">
          <w:rPr>
            <w:noProof/>
          </w:rPr>
          <w:tab/>
        </w:r>
        <w:r w:rsidR="002C2E8C">
          <w:rPr>
            <w:noProof/>
          </w:rPr>
          <w:fldChar w:fldCharType="begin"/>
        </w:r>
        <w:r w:rsidR="002C2E8C">
          <w:rPr>
            <w:noProof/>
          </w:rPr>
          <w:instrText xml:space="preserve"> PAGEREF _Toc211882518 \h </w:instrText>
        </w:r>
        <w:r w:rsidR="002C2E8C">
          <w:rPr>
            <w:noProof/>
          </w:rPr>
        </w:r>
        <w:r w:rsidR="002C2E8C">
          <w:rPr>
            <w:noProof/>
          </w:rPr>
          <w:fldChar w:fldCharType="separate"/>
        </w:r>
        <w:r w:rsidR="002C2E8C">
          <w:rPr>
            <w:noProof/>
          </w:rPr>
          <w:t>48</w:t>
        </w:r>
        <w:r w:rsidR="002C2E8C">
          <w:rPr>
            <w:noProof/>
          </w:rPr>
          <w:fldChar w:fldCharType="end"/>
        </w:r>
      </w:hyperlink>
    </w:p>
    <w:p w14:paraId="6BBA4A10" w14:textId="6C76092B" w:rsidR="002C2E8C" w:rsidRDefault="00467E22">
      <w:pPr>
        <w:pStyle w:val="TM2"/>
        <w:tabs>
          <w:tab w:val="left" w:pos="1000"/>
        </w:tabs>
        <w:rPr>
          <w:rFonts w:asciiTheme="minorHAnsi" w:eastAsiaTheme="minorEastAsia" w:hAnsiTheme="minorHAnsi" w:cstheme="minorBidi"/>
          <w:noProof/>
          <w:kern w:val="2"/>
          <w:sz w:val="24"/>
          <w:szCs w:val="24"/>
          <w14:ligatures w14:val="standardContextual"/>
        </w:rPr>
      </w:pPr>
      <w:hyperlink w:anchor="_Toc211882519" w:history="1">
        <w:r w:rsidR="002C2E8C" w:rsidRPr="00F30BE3">
          <w:rPr>
            <w:rStyle w:val="Lienhypertexte"/>
            <w:noProof/>
          </w:rPr>
          <w:t>23.3</w:t>
        </w:r>
        <w:r w:rsidR="002C2E8C">
          <w:rPr>
            <w:rFonts w:asciiTheme="minorHAnsi" w:eastAsiaTheme="minorEastAsia" w:hAnsiTheme="minorHAnsi" w:cstheme="minorBidi"/>
            <w:noProof/>
            <w:kern w:val="2"/>
            <w:sz w:val="24"/>
            <w:szCs w:val="24"/>
            <w14:ligatures w14:val="standardContextual"/>
          </w:rPr>
          <w:tab/>
        </w:r>
        <w:r w:rsidR="002C2E8C" w:rsidRPr="00F30BE3">
          <w:rPr>
            <w:rStyle w:val="Lienhypertexte"/>
            <w:noProof/>
          </w:rPr>
          <w:t>Résiliation pour non-respect des formalités relatives à la lutte contre le travail illégal</w:t>
        </w:r>
        <w:r w:rsidR="002C2E8C">
          <w:rPr>
            <w:noProof/>
          </w:rPr>
          <w:tab/>
        </w:r>
        <w:r w:rsidR="002C2E8C">
          <w:rPr>
            <w:noProof/>
          </w:rPr>
          <w:fldChar w:fldCharType="begin"/>
        </w:r>
        <w:r w:rsidR="002C2E8C">
          <w:rPr>
            <w:noProof/>
          </w:rPr>
          <w:instrText xml:space="preserve"> PAGEREF _Toc211882519 \h </w:instrText>
        </w:r>
        <w:r w:rsidR="002C2E8C">
          <w:rPr>
            <w:noProof/>
          </w:rPr>
        </w:r>
        <w:r w:rsidR="002C2E8C">
          <w:rPr>
            <w:noProof/>
          </w:rPr>
          <w:fldChar w:fldCharType="separate"/>
        </w:r>
        <w:r w:rsidR="002C2E8C">
          <w:rPr>
            <w:noProof/>
          </w:rPr>
          <w:t>48</w:t>
        </w:r>
        <w:r w:rsidR="002C2E8C">
          <w:rPr>
            <w:noProof/>
          </w:rPr>
          <w:fldChar w:fldCharType="end"/>
        </w:r>
      </w:hyperlink>
    </w:p>
    <w:p w14:paraId="64B831E9" w14:textId="0095E017"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0" w:history="1">
        <w:r w:rsidR="002C2E8C" w:rsidRPr="00F30BE3">
          <w:rPr>
            <w:rStyle w:val="Lienhypertexte"/>
            <w:noProof/>
          </w:rPr>
          <w:t>24.</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Différends</w:t>
        </w:r>
        <w:r w:rsidR="002C2E8C">
          <w:rPr>
            <w:noProof/>
          </w:rPr>
          <w:tab/>
        </w:r>
        <w:r w:rsidR="002C2E8C">
          <w:rPr>
            <w:noProof/>
          </w:rPr>
          <w:fldChar w:fldCharType="begin"/>
        </w:r>
        <w:r w:rsidR="002C2E8C">
          <w:rPr>
            <w:noProof/>
          </w:rPr>
          <w:instrText xml:space="preserve"> PAGEREF _Toc211882520 \h </w:instrText>
        </w:r>
        <w:r w:rsidR="002C2E8C">
          <w:rPr>
            <w:noProof/>
          </w:rPr>
        </w:r>
        <w:r w:rsidR="002C2E8C">
          <w:rPr>
            <w:noProof/>
          </w:rPr>
          <w:fldChar w:fldCharType="separate"/>
        </w:r>
        <w:r w:rsidR="002C2E8C">
          <w:rPr>
            <w:noProof/>
          </w:rPr>
          <w:t>49</w:t>
        </w:r>
        <w:r w:rsidR="002C2E8C">
          <w:rPr>
            <w:noProof/>
          </w:rPr>
          <w:fldChar w:fldCharType="end"/>
        </w:r>
      </w:hyperlink>
    </w:p>
    <w:p w14:paraId="095F9948" w14:textId="243BD405"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1" w:history="1">
        <w:r w:rsidR="002C2E8C" w:rsidRPr="00F30BE3">
          <w:rPr>
            <w:rStyle w:val="Lienhypertexte"/>
            <w:noProof/>
          </w:rPr>
          <w:t>25.</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Dispositions applicables en cas de titulaire étranger</w:t>
        </w:r>
        <w:r w:rsidR="002C2E8C">
          <w:rPr>
            <w:noProof/>
          </w:rPr>
          <w:tab/>
        </w:r>
        <w:r w:rsidR="002C2E8C">
          <w:rPr>
            <w:noProof/>
          </w:rPr>
          <w:fldChar w:fldCharType="begin"/>
        </w:r>
        <w:r w:rsidR="002C2E8C">
          <w:rPr>
            <w:noProof/>
          </w:rPr>
          <w:instrText xml:space="preserve"> PAGEREF _Toc211882521 \h </w:instrText>
        </w:r>
        <w:r w:rsidR="002C2E8C">
          <w:rPr>
            <w:noProof/>
          </w:rPr>
        </w:r>
        <w:r w:rsidR="002C2E8C">
          <w:rPr>
            <w:noProof/>
          </w:rPr>
          <w:fldChar w:fldCharType="separate"/>
        </w:r>
        <w:r w:rsidR="002C2E8C">
          <w:rPr>
            <w:noProof/>
          </w:rPr>
          <w:t>49</w:t>
        </w:r>
        <w:r w:rsidR="002C2E8C">
          <w:rPr>
            <w:noProof/>
          </w:rPr>
          <w:fldChar w:fldCharType="end"/>
        </w:r>
      </w:hyperlink>
    </w:p>
    <w:p w14:paraId="33880645" w14:textId="48F89E61"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2" w:history="1">
        <w:r w:rsidR="002C2E8C" w:rsidRPr="00F30BE3">
          <w:rPr>
            <w:rStyle w:val="Lienhypertexte"/>
            <w:noProof/>
          </w:rPr>
          <w:t>26.</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Dérogations aux documents généraux</w:t>
        </w:r>
        <w:r w:rsidR="002C2E8C">
          <w:rPr>
            <w:noProof/>
          </w:rPr>
          <w:tab/>
        </w:r>
        <w:r w:rsidR="002C2E8C">
          <w:rPr>
            <w:noProof/>
          </w:rPr>
          <w:fldChar w:fldCharType="begin"/>
        </w:r>
        <w:r w:rsidR="002C2E8C">
          <w:rPr>
            <w:noProof/>
          </w:rPr>
          <w:instrText xml:space="preserve"> PAGEREF _Toc211882522 \h </w:instrText>
        </w:r>
        <w:r w:rsidR="002C2E8C">
          <w:rPr>
            <w:noProof/>
          </w:rPr>
        </w:r>
        <w:r w:rsidR="002C2E8C">
          <w:rPr>
            <w:noProof/>
          </w:rPr>
          <w:fldChar w:fldCharType="separate"/>
        </w:r>
        <w:r w:rsidR="002C2E8C">
          <w:rPr>
            <w:noProof/>
          </w:rPr>
          <w:t>49</w:t>
        </w:r>
        <w:r w:rsidR="002C2E8C">
          <w:rPr>
            <w:noProof/>
          </w:rPr>
          <w:fldChar w:fldCharType="end"/>
        </w:r>
      </w:hyperlink>
    </w:p>
    <w:p w14:paraId="046557DE" w14:textId="692BEA97"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3" w:history="1">
        <w:r w:rsidR="002C2E8C" w:rsidRPr="00F30BE3">
          <w:rPr>
            <w:rStyle w:val="Lienhypertexte"/>
            <w:noProof/>
          </w:rPr>
          <w:t>27.</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Acceptation de l’avance</w:t>
        </w:r>
        <w:r w:rsidR="002C2E8C">
          <w:rPr>
            <w:noProof/>
          </w:rPr>
          <w:tab/>
        </w:r>
        <w:r w:rsidR="002C2E8C">
          <w:rPr>
            <w:noProof/>
          </w:rPr>
          <w:fldChar w:fldCharType="begin"/>
        </w:r>
        <w:r w:rsidR="002C2E8C">
          <w:rPr>
            <w:noProof/>
          </w:rPr>
          <w:instrText xml:space="preserve"> PAGEREF _Toc211882523 \h </w:instrText>
        </w:r>
        <w:r w:rsidR="002C2E8C">
          <w:rPr>
            <w:noProof/>
          </w:rPr>
        </w:r>
        <w:r w:rsidR="002C2E8C">
          <w:rPr>
            <w:noProof/>
          </w:rPr>
          <w:fldChar w:fldCharType="separate"/>
        </w:r>
        <w:r w:rsidR="002C2E8C">
          <w:rPr>
            <w:noProof/>
          </w:rPr>
          <w:t>49</w:t>
        </w:r>
        <w:r w:rsidR="002C2E8C">
          <w:rPr>
            <w:noProof/>
          </w:rPr>
          <w:fldChar w:fldCharType="end"/>
        </w:r>
      </w:hyperlink>
    </w:p>
    <w:p w14:paraId="3EE8881C" w14:textId="405126AE"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4" w:history="1">
        <w:r w:rsidR="002C2E8C" w:rsidRPr="00F30BE3">
          <w:rPr>
            <w:rStyle w:val="Lienhypertexte"/>
            <w:noProof/>
          </w:rPr>
          <w:t>28.</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Signature du candidat</w:t>
        </w:r>
        <w:r w:rsidR="002C2E8C">
          <w:rPr>
            <w:noProof/>
          </w:rPr>
          <w:tab/>
        </w:r>
        <w:r w:rsidR="002C2E8C">
          <w:rPr>
            <w:noProof/>
          </w:rPr>
          <w:fldChar w:fldCharType="begin"/>
        </w:r>
        <w:r w:rsidR="002C2E8C">
          <w:rPr>
            <w:noProof/>
          </w:rPr>
          <w:instrText xml:space="preserve"> PAGEREF _Toc211882524 \h </w:instrText>
        </w:r>
        <w:r w:rsidR="002C2E8C">
          <w:rPr>
            <w:noProof/>
          </w:rPr>
        </w:r>
        <w:r w:rsidR="002C2E8C">
          <w:rPr>
            <w:noProof/>
          </w:rPr>
          <w:fldChar w:fldCharType="separate"/>
        </w:r>
        <w:r w:rsidR="002C2E8C">
          <w:rPr>
            <w:noProof/>
          </w:rPr>
          <w:t>49</w:t>
        </w:r>
        <w:r w:rsidR="002C2E8C">
          <w:rPr>
            <w:noProof/>
          </w:rPr>
          <w:fldChar w:fldCharType="end"/>
        </w:r>
      </w:hyperlink>
    </w:p>
    <w:p w14:paraId="79BA774E" w14:textId="584A2E2F"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5" w:history="1">
        <w:r w:rsidR="002C2E8C" w:rsidRPr="00F30BE3">
          <w:rPr>
            <w:rStyle w:val="Lienhypertexte"/>
            <w:noProof/>
          </w:rPr>
          <w:t>29.</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Acceptation de l’offre par le Pouvoir Adjudicateur</w:t>
        </w:r>
        <w:r w:rsidR="002C2E8C">
          <w:rPr>
            <w:noProof/>
          </w:rPr>
          <w:tab/>
        </w:r>
        <w:r w:rsidR="002C2E8C">
          <w:rPr>
            <w:noProof/>
          </w:rPr>
          <w:fldChar w:fldCharType="begin"/>
        </w:r>
        <w:r w:rsidR="002C2E8C">
          <w:rPr>
            <w:noProof/>
          </w:rPr>
          <w:instrText xml:space="preserve"> PAGEREF _Toc211882525 \h </w:instrText>
        </w:r>
        <w:r w:rsidR="002C2E8C">
          <w:rPr>
            <w:noProof/>
          </w:rPr>
        </w:r>
        <w:r w:rsidR="002C2E8C">
          <w:rPr>
            <w:noProof/>
          </w:rPr>
          <w:fldChar w:fldCharType="separate"/>
        </w:r>
        <w:r w:rsidR="002C2E8C">
          <w:rPr>
            <w:noProof/>
          </w:rPr>
          <w:t>50</w:t>
        </w:r>
        <w:r w:rsidR="002C2E8C">
          <w:rPr>
            <w:noProof/>
          </w:rPr>
          <w:fldChar w:fldCharType="end"/>
        </w:r>
      </w:hyperlink>
    </w:p>
    <w:p w14:paraId="017FE313" w14:textId="62053B18"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6" w:history="1">
        <w:r w:rsidR="002C2E8C" w:rsidRPr="00F30BE3">
          <w:rPr>
            <w:rStyle w:val="Lienhypertexte"/>
            <w:noProof/>
          </w:rPr>
          <w:t>30.</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Annexe : Déclaration de sous-traitance</w:t>
        </w:r>
        <w:r w:rsidR="002C2E8C">
          <w:rPr>
            <w:noProof/>
          </w:rPr>
          <w:tab/>
        </w:r>
        <w:r w:rsidR="002C2E8C">
          <w:rPr>
            <w:noProof/>
          </w:rPr>
          <w:fldChar w:fldCharType="begin"/>
        </w:r>
        <w:r w:rsidR="002C2E8C">
          <w:rPr>
            <w:noProof/>
          </w:rPr>
          <w:instrText xml:space="preserve"> PAGEREF _Toc211882526 \h </w:instrText>
        </w:r>
        <w:r w:rsidR="002C2E8C">
          <w:rPr>
            <w:noProof/>
          </w:rPr>
        </w:r>
        <w:r w:rsidR="002C2E8C">
          <w:rPr>
            <w:noProof/>
          </w:rPr>
          <w:fldChar w:fldCharType="separate"/>
        </w:r>
        <w:r w:rsidR="002C2E8C">
          <w:rPr>
            <w:noProof/>
          </w:rPr>
          <w:t>51</w:t>
        </w:r>
        <w:r w:rsidR="002C2E8C">
          <w:rPr>
            <w:noProof/>
          </w:rPr>
          <w:fldChar w:fldCharType="end"/>
        </w:r>
      </w:hyperlink>
    </w:p>
    <w:p w14:paraId="22370D92" w14:textId="303420B2"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7" w:history="1">
        <w:r w:rsidR="002C2E8C" w:rsidRPr="00F30BE3">
          <w:rPr>
            <w:rStyle w:val="Lienhypertexte"/>
            <w:noProof/>
          </w:rPr>
          <w:t>31.</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Annexe : Désignation des cotraitants et répartition des prestations.</w:t>
        </w:r>
        <w:r w:rsidR="002C2E8C">
          <w:rPr>
            <w:noProof/>
          </w:rPr>
          <w:tab/>
        </w:r>
        <w:r w:rsidR="002C2E8C">
          <w:rPr>
            <w:noProof/>
          </w:rPr>
          <w:fldChar w:fldCharType="begin"/>
        </w:r>
        <w:r w:rsidR="002C2E8C">
          <w:rPr>
            <w:noProof/>
          </w:rPr>
          <w:instrText xml:space="preserve"> PAGEREF _Toc211882527 \h </w:instrText>
        </w:r>
        <w:r w:rsidR="002C2E8C">
          <w:rPr>
            <w:noProof/>
          </w:rPr>
        </w:r>
        <w:r w:rsidR="002C2E8C">
          <w:rPr>
            <w:noProof/>
          </w:rPr>
          <w:fldChar w:fldCharType="separate"/>
        </w:r>
        <w:r w:rsidR="002C2E8C">
          <w:rPr>
            <w:noProof/>
          </w:rPr>
          <w:t>57</w:t>
        </w:r>
        <w:r w:rsidR="002C2E8C">
          <w:rPr>
            <w:noProof/>
          </w:rPr>
          <w:fldChar w:fldCharType="end"/>
        </w:r>
      </w:hyperlink>
    </w:p>
    <w:p w14:paraId="35106053" w14:textId="2C0BC533"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8" w:history="1">
        <w:r w:rsidR="002C2E8C" w:rsidRPr="00F30BE3">
          <w:rPr>
            <w:rStyle w:val="Lienhypertexte"/>
            <w:noProof/>
          </w:rPr>
          <w:t>32.</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Annexe : Nantissement ou cession de créances</w:t>
        </w:r>
        <w:r w:rsidR="002C2E8C">
          <w:rPr>
            <w:noProof/>
          </w:rPr>
          <w:tab/>
        </w:r>
        <w:r w:rsidR="002C2E8C">
          <w:rPr>
            <w:noProof/>
          </w:rPr>
          <w:fldChar w:fldCharType="begin"/>
        </w:r>
        <w:r w:rsidR="002C2E8C">
          <w:rPr>
            <w:noProof/>
          </w:rPr>
          <w:instrText xml:space="preserve"> PAGEREF _Toc211882528 \h </w:instrText>
        </w:r>
        <w:r w:rsidR="002C2E8C">
          <w:rPr>
            <w:noProof/>
          </w:rPr>
        </w:r>
        <w:r w:rsidR="002C2E8C">
          <w:rPr>
            <w:noProof/>
          </w:rPr>
          <w:fldChar w:fldCharType="separate"/>
        </w:r>
        <w:r w:rsidR="002C2E8C">
          <w:rPr>
            <w:noProof/>
          </w:rPr>
          <w:t>59</w:t>
        </w:r>
        <w:r w:rsidR="002C2E8C">
          <w:rPr>
            <w:noProof/>
          </w:rPr>
          <w:fldChar w:fldCharType="end"/>
        </w:r>
      </w:hyperlink>
    </w:p>
    <w:p w14:paraId="504C1DAA" w14:textId="399636DE"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29" w:history="1">
        <w:r w:rsidR="002C2E8C" w:rsidRPr="00F30BE3">
          <w:rPr>
            <w:rStyle w:val="Lienhypertexte"/>
            <w:noProof/>
          </w:rPr>
          <w:t>33.</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Annexe - Sécurité</w:t>
        </w:r>
        <w:r w:rsidR="002C2E8C">
          <w:rPr>
            <w:noProof/>
          </w:rPr>
          <w:tab/>
        </w:r>
        <w:r w:rsidR="002C2E8C">
          <w:rPr>
            <w:noProof/>
          </w:rPr>
          <w:fldChar w:fldCharType="begin"/>
        </w:r>
        <w:r w:rsidR="002C2E8C">
          <w:rPr>
            <w:noProof/>
          </w:rPr>
          <w:instrText xml:space="preserve"> PAGEREF _Toc211882529 \h </w:instrText>
        </w:r>
        <w:r w:rsidR="002C2E8C">
          <w:rPr>
            <w:noProof/>
          </w:rPr>
        </w:r>
        <w:r w:rsidR="002C2E8C">
          <w:rPr>
            <w:noProof/>
          </w:rPr>
          <w:fldChar w:fldCharType="separate"/>
        </w:r>
        <w:r w:rsidR="002C2E8C">
          <w:rPr>
            <w:noProof/>
          </w:rPr>
          <w:t>60</w:t>
        </w:r>
        <w:r w:rsidR="002C2E8C">
          <w:rPr>
            <w:noProof/>
          </w:rPr>
          <w:fldChar w:fldCharType="end"/>
        </w:r>
      </w:hyperlink>
    </w:p>
    <w:p w14:paraId="131AEC39" w14:textId="65CFB6E9" w:rsidR="002C2E8C" w:rsidRDefault="00467E22">
      <w:pPr>
        <w:pStyle w:val="TM1"/>
        <w:tabs>
          <w:tab w:val="left" w:pos="601"/>
        </w:tabs>
        <w:rPr>
          <w:rFonts w:asciiTheme="minorHAnsi" w:eastAsiaTheme="minorEastAsia" w:hAnsiTheme="minorHAnsi" w:cstheme="minorBidi"/>
          <w:b w:val="0"/>
          <w:noProof/>
          <w:kern w:val="2"/>
          <w:szCs w:val="24"/>
          <w14:ligatures w14:val="standardContextual"/>
        </w:rPr>
      </w:pPr>
      <w:hyperlink w:anchor="_Toc211882530" w:history="1">
        <w:r w:rsidR="002C2E8C" w:rsidRPr="00F30BE3">
          <w:rPr>
            <w:rStyle w:val="Lienhypertexte"/>
            <w:noProof/>
          </w:rPr>
          <w:t>34.</w:t>
        </w:r>
        <w:r w:rsidR="002C2E8C">
          <w:rPr>
            <w:rFonts w:asciiTheme="minorHAnsi" w:eastAsiaTheme="minorEastAsia" w:hAnsiTheme="minorHAnsi" w:cstheme="minorBidi"/>
            <w:b w:val="0"/>
            <w:noProof/>
            <w:kern w:val="2"/>
            <w:szCs w:val="24"/>
            <w14:ligatures w14:val="standardContextual"/>
          </w:rPr>
          <w:tab/>
        </w:r>
        <w:r w:rsidR="002C2E8C" w:rsidRPr="00F30BE3">
          <w:rPr>
            <w:rStyle w:val="Lienhypertexte"/>
            <w:noProof/>
          </w:rPr>
          <w:t>Annexe - RGPD</w:t>
        </w:r>
        <w:r w:rsidR="002C2E8C">
          <w:rPr>
            <w:noProof/>
          </w:rPr>
          <w:tab/>
        </w:r>
        <w:r w:rsidR="002C2E8C">
          <w:rPr>
            <w:noProof/>
          </w:rPr>
          <w:fldChar w:fldCharType="begin"/>
        </w:r>
        <w:r w:rsidR="002C2E8C">
          <w:rPr>
            <w:noProof/>
          </w:rPr>
          <w:instrText xml:space="preserve"> PAGEREF _Toc211882530 \h </w:instrText>
        </w:r>
        <w:r w:rsidR="002C2E8C">
          <w:rPr>
            <w:noProof/>
          </w:rPr>
        </w:r>
        <w:r w:rsidR="002C2E8C">
          <w:rPr>
            <w:noProof/>
          </w:rPr>
          <w:fldChar w:fldCharType="separate"/>
        </w:r>
        <w:r w:rsidR="002C2E8C">
          <w:rPr>
            <w:noProof/>
          </w:rPr>
          <w:t>67</w:t>
        </w:r>
        <w:r w:rsidR="002C2E8C">
          <w:rPr>
            <w:noProof/>
          </w:rPr>
          <w:fldChar w:fldCharType="end"/>
        </w:r>
      </w:hyperlink>
    </w:p>
    <w:p w14:paraId="4E8F0DD6" w14:textId="0AE50041" w:rsidR="007727BB" w:rsidRDefault="00AC7AF3">
      <w:r>
        <w:rPr>
          <w:b/>
          <w:kern w:val="3"/>
          <w:sz w:val="24"/>
        </w:rPr>
        <w:fldChar w:fldCharType="end"/>
      </w:r>
    </w:p>
    <w:p w14:paraId="6112AA20" w14:textId="77777777" w:rsidR="007727BB" w:rsidRDefault="007727BB">
      <w:pPr>
        <w:pStyle w:val="RedaliaNormal"/>
        <w:pageBreakBefore/>
        <w:rPr>
          <w:rFonts w:cs="Calibri"/>
        </w:rPr>
      </w:pPr>
      <w:bookmarkStart w:id="13" w:name="_Toc2394424"/>
    </w:p>
    <w:p w14:paraId="2415703C" w14:textId="77777777" w:rsidR="007727BB" w:rsidRDefault="00AC7AF3">
      <w:pPr>
        <w:pStyle w:val="RedaliaTitre1"/>
      </w:pPr>
      <w:bookmarkStart w:id="14" w:name="_Toc181796919"/>
      <w:bookmarkStart w:id="15" w:name="__RefHeading___Toc32968_1592896968"/>
      <w:bookmarkStart w:id="16" w:name="_Toc202298612"/>
      <w:bookmarkStart w:id="17" w:name="_Toc211882453"/>
      <w:r>
        <w:t>Préambule</w:t>
      </w:r>
      <w:bookmarkEnd w:id="14"/>
      <w:bookmarkEnd w:id="15"/>
      <w:bookmarkEnd w:id="16"/>
      <w:bookmarkEnd w:id="17"/>
    </w:p>
    <w:p w14:paraId="657F62C5" w14:textId="77777777" w:rsidR="007727BB" w:rsidRDefault="00AC7AF3">
      <w:pPr>
        <w:pStyle w:val="RedaliaTitre2"/>
      </w:pPr>
      <w:bookmarkStart w:id="18" w:name="__RefHeading___Toc2297_850954893"/>
      <w:bookmarkStart w:id="19" w:name="_Toc181796920"/>
      <w:bookmarkStart w:id="20" w:name="_Toc202298613"/>
      <w:bookmarkStart w:id="21" w:name="_Toc211882454"/>
      <w:r>
        <w:t>Présentation du pouvoir adjudicateur</w:t>
      </w:r>
      <w:bookmarkEnd w:id="18"/>
      <w:bookmarkEnd w:id="19"/>
      <w:bookmarkEnd w:id="20"/>
      <w:bookmarkEnd w:id="21"/>
    </w:p>
    <w:p w14:paraId="62FD0983" w14:textId="77777777" w:rsidR="007727BB" w:rsidRDefault="00AC7AF3">
      <w:pPr>
        <w:pStyle w:val="RedaliaNormal"/>
        <w:rPr>
          <w:rFonts w:cs="Calibri"/>
        </w:rPr>
      </w:pPr>
      <w:r>
        <w:rPr>
          <w:rFonts w:cs="Calibri"/>
        </w:rPr>
        <w:t>L'Agence Française de Développement est un Etablissement Public Industriel et Commercial relevant de la loi bancaire, en tant que société de financement.</w:t>
      </w:r>
    </w:p>
    <w:p w14:paraId="2062E0A6" w14:textId="77777777" w:rsidR="007727BB" w:rsidRDefault="007727BB">
      <w:pPr>
        <w:pStyle w:val="RedaliaNormal"/>
        <w:rPr>
          <w:rFonts w:cs="Calibri"/>
        </w:rPr>
      </w:pPr>
    </w:p>
    <w:p w14:paraId="0C511607" w14:textId="77777777" w:rsidR="007727BB" w:rsidRDefault="00AC7AF3">
      <w:pPr>
        <w:pStyle w:val="RedaliaNormal"/>
        <w:rPr>
          <w:rFonts w:cs="Calibri"/>
        </w:rPr>
      </w:pPr>
      <w:r>
        <w:rPr>
          <w:rFonts w:cs="Calibri"/>
        </w:rPr>
        <w:t>Elle est chargée, dans le cadre du dispositif d’aide au développement, de financer, par des prêts à longs termes et/ou des subventions, le développement économique et social de près de 80 pays en voie de développement et des Collectivités d’Outre-mer.</w:t>
      </w:r>
    </w:p>
    <w:p w14:paraId="1DC6B63B" w14:textId="77777777" w:rsidR="007727BB" w:rsidRDefault="00AC7AF3">
      <w:pPr>
        <w:pStyle w:val="RedaliaNormal"/>
      </w:pPr>
      <w:r>
        <w:rPr>
          <w:rFonts w:cs="Calibri"/>
        </w:rPr>
        <w:t xml:space="preserve">Elle s’est dotée d’une charte éthique consultable sur son site : </w:t>
      </w:r>
      <w:hyperlink r:id="rId9" w:history="1">
        <w:r>
          <w:rPr>
            <w:rStyle w:val="Lienhypertexte"/>
            <w:rFonts w:ascii="Calibri" w:hAnsi="Calibri" w:cs="Calibri"/>
            <w:color w:val="4472C4"/>
          </w:rPr>
          <w:t>www.afd.fr</w:t>
        </w:r>
      </w:hyperlink>
    </w:p>
    <w:p w14:paraId="6B49A4F0" w14:textId="77777777" w:rsidR="007727BB" w:rsidRDefault="007727BB">
      <w:pPr>
        <w:pStyle w:val="RedaliaNormal"/>
        <w:rPr>
          <w:rFonts w:cs="Calibri"/>
        </w:rPr>
      </w:pPr>
    </w:p>
    <w:p w14:paraId="03496B2D" w14:textId="77777777" w:rsidR="007727BB" w:rsidRDefault="00AC7AF3">
      <w:pPr>
        <w:pStyle w:val="RedaliaNormal"/>
        <w:rPr>
          <w:rFonts w:cs="Calibri"/>
        </w:rPr>
      </w:pPr>
      <w:r>
        <w:rPr>
          <w:rFonts w:cs="Calibri"/>
        </w:rPr>
        <w:t>Dans le cadre du marché, le pouvoir adjudicateur confie au Titulaire, qui l’accepte, la réalisation du marché. Le présent Contrat a pour objet de préciser les conditions dans lesquelles le Titulaire sera amené à fournir ces prestations à le pouvoir adjudicateur.</w:t>
      </w:r>
    </w:p>
    <w:p w14:paraId="32A144B0" w14:textId="77777777" w:rsidR="007727BB" w:rsidRDefault="007727BB">
      <w:pPr>
        <w:pStyle w:val="RedaliaNormal"/>
        <w:rPr>
          <w:rFonts w:cs="Calibri"/>
        </w:rPr>
      </w:pPr>
    </w:p>
    <w:p w14:paraId="6FD4D546" w14:textId="77777777" w:rsidR="007727BB" w:rsidRDefault="00AC7AF3">
      <w:pPr>
        <w:pStyle w:val="RedaliaNormal"/>
        <w:rPr>
          <w:rFonts w:cs="Calibri"/>
        </w:rPr>
      </w:pPr>
      <w:r>
        <w:rPr>
          <w:rFonts w:cs="Calibri"/>
        </w:rP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306DE42" w14:textId="77777777" w:rsidR="007727BB" w:rsidRDefault="007727BB">
      <w:pPr>
        <w:pStyle w:val="RedaliaNormal"/>
        <w:rPr>
          <w:rFonts w:cs="Calibri"/>
        </w:rPr>
      </w:pPr>
    </w:p>
    <w:p w14:paraId="49895F52" w14:textId="77777777" w:rsidR="007727BB" w:rsidRDefault="007727BB">
      <w:pPr>
        <w:pStyle w:val="RedaliaNormal"/>
        <w:rPr>
          <w:rFonts w:cs="Calibri"/>
        </w:rPr>
      </w:pPr>
    </w:p>
    <w:p w14:paraId="361AA25C" w14:textId="77777777" w:rsidR="007727BB" w:rsidRDefault="00AC7AF3">
      <w:pPr>
        <w:pStyle w:val="RedaliaTitre2"/>
      </w:pPr>
      <w:bookmarkStart w:id="22" w:name="__RefHeading___Toc2299_850954893"/>
      <w:bookmarkStart w:id="23" w:name="_Toc181796921"/>
      <w:bookmarkStart w:id="24" w:name="_Toc202298614"/>
      <w:bookmarkStart w:id="25" w:name="_Toc211882455"/>
      <w:r>
        <w:t>Définitions</w:t>
      </w:r>
      <w:bookmarkEnd w:id="22"/>
      <w:bookmarkEnd w:id="23"/>
      <w:bookmarkEnd w:id="24"/>
      <w:bookmarkEnd w:id="25"/>
    </w:p>
    <w:p w14:paraId="36D36788" w14:textId="77777777" w:rsidR="007727BB" w:rsidRDefault="00AC7AF3">
      <w:pPr>
        <w:pStyle w:val="RedaliaNormal"/>
        <w:rPr>
          <w:rFonts w:cs="Calibri"/>
          <w:u w:val="single"/>
        </w:rPr>
      </w:pPr>
      <w:r>
        <w:rPr>
          <w:rFonts w:cs="Calibri"/>
          <w:u w:val="single"/>
        </w:rPr>
        <w:t>Actes de Corruption :</w:t>
      </w:r>
    </w:p>
    <w:p w14:paraId="6737AA84" w14:textId="77777777" w:rsidR="007727BB" w:rsidRDefault="00AC7AF3">
      <w:pPr>
        <w:pStyle w:val="RedaliaNormal"/>
        <w:rPr>
          <w:rFonts w:cs="Calibri"/>
        </w:rPr>
      </w:pPr>
      <w:r>
        <w:rPr>
          <w:rFonts w:cs="Calibri"/>
        </w:rPr>
        <w:t>Désigne les infractions visées par les articles 432-11, 433-1, 445-1 et 445-2 du Code pénal.</w:t>
      </w:r>
    </w:p>
    <w:p w14:paraId="5D95692F" w14:textId="77777777" w:rsidR="007727BB" w:rsidRDefault="00AC7AF3">
      <w:pPr>
        <w:pStyle w:val="RedaliaNormal"/>
        <w:rPr>
          <w:rFonts w:cs="Calibri"/>
          <w:u w:val="single"/>
        </w:rPr>
      </w:pPr>
      <w:r>
        <w:rPr>
          <w:rFonts w:cs="Calibri"/>
          <w:u w:val="single"/>
        </w:rPr>
        <w:t>Acte de Fraude :</w:t>
      </w:r>
    </w:p>
    <w:p w14:paraId="47F12B1B" w14:textId="77777777" w:rsidR="007727BB" w:rsidRDefault="00AC7AF3">
      <w:pPr>
        <w:pStyle w:val="RedaliaNormal"/>
        <w:rPr>
          <w:rFonts w:cs="Calibri"/>
        </w:rPr>
      </w:pPr>
      <w:r>
        <w:rPr>
          <w:rFonts w:cs="Calibri"/>
        </w:rP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A0F8E64" w14:textId="77777777" w:rsidR="007727BB" w:rsidRDefault="00AC7AF3">
      <w:pPr>
        <w:pStyle w:val="RedaliaNormal"/>
        <w:rPr>
          <w:rFonts w:cs="Calibri"/>
          <w:u w:val="single"/>
        </w:rPr>
      </w:pPr>
      <w:r>
        <w:rPr>
          <w:rFonts w:cs="Calibri"/>
          <w:u w:val="single"/>
        </w:rPr>
        <w:t>Contrat :</w:t>
      </w:r>
    </w:p>
    <w:p w14:paraId="11D6552B" w14:textId="77777777" w:rsidR="007727BB" w:rsidRDefault="00AC7AF3">
      <w:pPr>
        <w:pStyle w:val="RedaliaNormal"/>
      </w:pPr>
      <w:r>
        <w:t>Désigne le présent document contractuel, formalisant les engagements réciproques entre l’AFD et le ou les Titulaire(s) désigné(s) à l’issue de la procédure de passation.</w:t>
      </w:r>
    </w:p>
    <w:p w14:paraId="668E06FE" w14:textId="77777777" w:rsidR="007727BB" w:rsidRDefault="00AC7AF3">
      <w:pPr>
        <w:pStyle w:val="RedaliaNormal"/>
        <w:rPr>
          <w:rFonts w:cs="Calibri"/>
          <w:u w:val="single"/>
        </w:rPr>
      </w:pPr>
      <w:r>
        <w:rPr>
          <w:rFonts w:cs="Calibri"/>
          <w:u w:val="single"/>
        </w:rPr>
        <w:t>CCTP</w:t>
      </w:r>
    </w:p>
    <w:p w14:paraId="71AF3D33" w14:textId="77777777" w:rsidR="007727BB" w:rsidRDefault="00AC7AF3">
      <w:pPr>
        <w:pStyle w:val="RedaliaNormal"/>
        <w:rPr>
          <w:rFonts w:cs="Calibri"/>
        </w:rPr>
      </w:pPr>
      <w:r>
        <w:rPr>
          <w:rFonts w:cs="Calibri"/>
        </w:rPr>
        <w:t>Désigne le Cahier des Charges Techniques Particulières du présent Contrat. Il peut être désigné ci-après par le terme de Termes de Référence (TDR).</w:t>
      </w:r>
    </w:p>
    <w:p w14:paraId="6ACBC230" w14:textId="77777777" w:rsidR="007727BB" w:rsidRDefault="00AC7AF3">
      <w:pPr>
        <w:pStyle w:val="RedaliaNormal"/>
        <w:rPr>
          <w:rFonts w:cs="Calibri"/>
          <w:u w:val="single"/>
        </w:rPr>
      </w:pPr>
      <w:r>
        <w:rPr>
          <w:rFonts w:cs="Calibri"/>
          <w:u w:val="single"/>
        </w:rPr>
        <w:t xml:space="preserve">Données à caractère </w:t>
      </w:r>
      <w:proofErr w:type="gramStart"/>
      <w:r>
        <w:rPr>
          <w:rFonts w:cs="Calibri"/>
          <w:u w:val="single"/>
        </w:rPr>
        <w:t>personnel:</w:t>
      </w:r>
      <w:proofErr w:type="gramEnd"/>
    </w:p>
    <w:p w14:paraId="25E5A499" w14:textId="77777777" w:rsidR="007727BB" w:rsidRDefault="00AC7AF3">
      <w:pPr>
        <w:pStyle w:val="RedaliaNormal"/>
        <w:rPr>
          <w:rFonts w:cs="Calibri"/>
        </w:rPr>
      </w:pPr>
      <w:r>
        <w:rPr>
          <w:rFonts w:cs="Calibri"/>
        </w:rPr>
        <w:t>Désigne toute information se rapportant à une personne physique identifiée ou identifiable.</w:t>
      </w:r>
    </w:p>
    <w:p w14:paraId="75E8507B" w14:textId="77777777" w:rsidR="007727BB" w:rsidRDefault="00AC7AF3">
      <w:pPr>
        <w:pStyle w:val="RedaliaNormal"/>
        <w:rPr>
          <w:rFonts w:cs="Calibri"/>
          <w:u w:val="single"/>
        </w:rPr>
      </w:pPr>
      <w:r>
        <w:rPr>
          <w:rFonts w:cs="Calibri"/>
          <w:u w:val="single"/>
        </w:rPr>
        <w:t>Entente :</w:t>
      </w:r>
    </w:p>
    <w:p w14:paraId="6C6462C9" w14:textId="77777777" w:rsidR="007727BB" w:rsidRDefault="00AC7AF3">
      <w:pPr>
        <w:pStyle w:val="RedaliaNormal"/>
        <w:rPr>
          <w:rFonts w:cs="Calibri"/>
        </w:rPr>
      </w:pPr>
      <w:r>
        <w:rPr>
          <w:rFonts w:cs="Calibri"/>
        </w:rPr>
        <w:t xml:space="preserve">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w:t>
      </w:r>
      <w:r>
        <w:rPr>
          <w:rFonts w:cs="Calibri"/>
        </w:rPr>
        <w:lastRenderedPageBreak/>
        <w:t>d’empêcher, de restreindre ou de fausser le jeu de la concurrence sur un marché, notamment lorsqu’elles tendent à :</w:t>
      </w:r>
    </w:p>
    <w:p w14:paraId="622EACA2" w14:textId="77777777" w:rsidR="007727BB" w:rsidRDefault="00AC7AF3">
      <w:pPr>
        <w:pStyle w:val="Redaliapuces"/>
        <w:numPr>
          <w:ilvl w:val="0"/>
          <w:numId w:val="16"/>
        </w:numPr>
      </w:pPr>
      <w:r>
        <w:t>Limiter l’accès au marché ou le libre exercice de la concurrence par d’autres entreprises ;</w:t>
      </w:r>
    </w:p>
    <w:p w14:paraId="33A1A72E" w14:textId="77777777" w:rsidR="007727BB" w:rsidRDefault="00AC7AF3">
      <w:pPr>
        <w:pStyle w:val="Redaliapuces"/>
        <w:numPr>
          <w:ilvl w:val="0"/>
          <w:numId w:val="16"/>
        </w:numPr>
      </w:pPr>
      <w:r>
        <w:t>Faire obstacle à la fixation des prix par le libre jeu du marché en favorisant artificiellement leur hausse ou leur baisse ;</w:t>
      </w:r>
    </w:p>
    <w:p w14:paraId="5B9771DE" w14:textId="77777777" w:rsidR="007727BB" w:rsidRDefault="00AC7AF3">
      <w:pPr>
        <w:pStyle w:val="Redaliapuces"/>
        <w:numPr>
          <w:ilvl w:val="0"/>
          <w:numId w:val="16"/>
        </w:numPr>
      </w:pPr>
      <w:r>
        <w:t>Limiter ou contrôler la production, les débouchés, les investissements ou le progrès technique ;</w:t>
      </w:r>
    </w:p>
    <w:p w14:paraId="5BF8298A" w14:textId="77777777" w:rsidR="007727BB" w:rsidRDefault="00AC7AF3">
      <w:pPr>
        <w:pStyle w:val="Redaliapuces"/>
        <w:numPr>
          <w:ilvl w:val="0"/>
          <w:numId w:val="16"/>
        </w:numPr>
      </w:pPr>
      <w:r>
        <w:t>Répartir les marchés ou les sources d’approvisionnement.</w:t>
      </w:r>
    </w:p>
    <w:p w14:paraId="5A5E6F71" w14:textId="77777777" w:rsidR="007727BB" w:rsidRDefault="00AC7AF3">
      <w:pPr>
        <w:pStyle w:val="RedaliaNormal"/>
        <w:rPr>
          <w:rFonts w:cs="Calibri"/>
          <w:u w:val="single"/>
        </w:rPr>
      </w:pPr>
      <w:r>
        <w:rPr>
          <w:rFonts w:cs="Calibri"/>
          <w:u w:val="single"/>
        </w:rPr>
        <w:t>Informations Confidentielles :</w:t>
      </w:r>
    </w:p>
    <w:p w14:paraId="73E639DC" w14:textId="77777777" w:rsidR="007727BB" w:rsidRDefault="00AC7AF3">
      <w:pPr>
        <w:pStyle w:val="RedaliaNormal"/>
        <w:rPr>
          <w:rFonts w:cs="Calibri"/>
        </w:rPr>
      </w:pPr>
      <w:r>
        <w:rPr>
          <w:rFonts w:cs="Calibri"/>
        </w:rPr>
        <w:t>Désigne :</w:t>
      </w:r>
    </w:p>
    <w:p w14:paraId="624697C5" w14:textId="77777777" w:rsidR="007727BB" w:rsidRDefault="00AC7AF3">
      <w:pPr>
        <w:pStyle w:val="Redaliapuces"/>
        <w:numPr>
          <w:ilvl w:val="0"/>
          <w:numId w:val="1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9393B4E" w14:textId="77777777" w:rsidR="007727BB" w:rsidRDefault="00AC7AF3">
      <w:pPr>
        <w:pStyle w:val="Redaliapuces"/>
        <w:numPr>
          <w:ilvl w:val="0"/>
          <w:numId w:val="1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3A4F7E7" w14:textId="77777777" w:rsidR="007727BB" w:rsidRDefault="00AC7AF3">
      <w:pPr>
        <w:pStyle w:val="Redaliapuces"/>
        <w:numPr>
          <w:ilvl w:val="0"/>
          <w:numId w:val="16"/>
        </w:numPr>
      </w:pPr>
      <w:r>
        <w:t>La Prestation (y compris les rapports, travaux, études, réalisés au titre de la Prestation) et toute information y relative.</w:t>
      </w:r>
    </w:p>
    <w:p w14:paraId="5AC72737" w14:textId="77777777" w:rsidR="007727BB" w:rsidRDefault="00AC7AF3">
      <w:pPr>
        <w:pStyle w:val="RedaliaNormal"/>
        <w:rPr>
          <w:rFonts w:cs="Calibri"/>
          <w:u w:val="single"/>
        </w:rPr>
      </w:pPr>
      <w:r>
        <w:rPr>
          <w:rFonts w:cs="Calibri"/>
          <w:u w:val="single"/>
        </w:rPr>
        <w:t>Mandataire</w:t>
      </w:r>
    </w:p>
    <w:p w14:paraId="25386211" w14:textId="77777777" w:rsidR="007727BB" w:rsidRDefault="00AC7AF3">
      <w:pPr>
        <w:pStyle w:val="RedaliaNormal"/>
        <w:rPr>
          <w:rFonts w:cs="Calibri"/>
        </w:rPr>
      </w:pPr>
      <w:r>
        <w:rPr>
          <w:rFonts w:cs="Calibri"/>
        </w:rPr>
        <w:t>Désigne le membre du Groupement Titulaire désigné dans le présent contrat qui représente l’ensemble des membres du Groupement vis-à-vis du Pouvoir Adjudicateur.</w:t>
      </w:r>
    </w:p>
    <w:p w14:paraId="7F16EE07" w14:textId="77777777" w:rsidR="007727BB" w:rsidRDefault="00AC7AF3">
      <w:pPr>
        <w:pStyle w:val="RedaliaNormal"/>
        <w:rPr>
          <w:rFonts w:cs="Calibri"/>
          <w:u w:val="single"/>
        </w:rPr>
      </w:pPr>
      <w:r>
        <w:rPr>
          <w:rFonts w:cs="Calibri"/>
          <w:u w:val="single"/>
        </w:rPr>
        <w:t>Personnel :</w:t>
      </w:r>
    </w:p>
    <w:p w14:paraId="2DB68A2A" w14:textId="77777777" w:rsidR="007727BB" w:rsidRDefault="00AC7AF3">
      <w:pPr>
        <w:pStyle w:val="RedaliaNormal"/>
        <w:rPr>
          <w:rFonts w:cs="Calibri"/>
        </w:rPr>
      </w:pPr>
      <w:r>
        <w:rPr>
          <w:rFonts w:cs="Calibri"/>
        </w:rPr>
        <w:t>Désigne le personnel du Titulaire affecté par ce dernier à la réalisation de la Prestation.</w:t>
      </w:r>
    </w:p>
    <w:p w14:paraId="4EDF3E68" w14:textId="77777777" w:rsidR="007727BB" w:rsidRDefault="00AC7AF3">
      <w:pPr>
        <w:pStyle w:val="RedaliaNormal"/>
        <w:rPr>
          <w:rFonts w:cs="Calibri"/>
          <w:u w:val="single"/>
        </w:rPr>
      </w:pPr>
      <w:r>
        <w:rPr>
          <w:rFonts w:cs="Calibri"/>
          <w:u w:val="single"/>
        </w:rPr>
        <w:t>Prestation :</w:t>
      </w:r>
    </w:p>
    <w:p w14:paraId="6569EAC1" w14:textId="77777777" w:rsidR="007727BB" w:rsidRDefault="00AC7AF3">
      <w:pPr>
        <w:pStyle w:val="RedaliaNormal"/>
        <w:rPr>
          <w:rFonts w:cs="Calibri"/>
        </w:rPr>
      </w:pPr>
      <w:r>
        <w:rPr>
          <w:rFonts w:cs="Calibri"/>
        </w:rPr>
        <w:t>Désigne l’ensemble des tâches, activités, services, livrables et prestations devant être réalisés par le Titulaire en vertu du Contrat.</w:t>
      </w:r>
    </w:p>
    <w:p w14:paraId="2B5FD930" w14:textId="77777777" w:rsidR="007727BB" w:rsidRDefault="00AC7AF3">
      <w:pPr>
        <w:pStyle w:val="RedaliaNormal"/>
        <w:rPr>
          <w:rFonts w:cs="Calibri"/>
          <w:u w:val="single"/>
        </w:rPr>
      </w:pPr>
      <w:r>
        <w:rPr>
          <w:rFonts w:cs="Calibri"/>
          <w:u w:val="single"/>
        </w:rPr>
        <w:t>Prestations de Services Essentielles Externalisées :</w:t>
      </w:r>
    </w:p>
    <w:p w14:paraId="171BCF92" w14:textId="77777777" w:rsidR="007727BB" w:rsidRDefault="00AC7AF3">
      <w:pPr>
        <w:pStyle w:val="RedaliaNormal"/>
        <w:rPr>
          <w:rFonts w:cs="Calibri"/>
        </w:rPr>
      </w:pPr>
      <w:r>
        <w:rPr>
          <w:rFonts w:cs="Calibri"/>
        </w:rPr>
        <w:t>L’arrêté du 3 novembre 2014 (articles 10q, 231 et suivants et 253) et le Code Monétaire et Financier définit, les prestations de service essentielles externalisées comme suit :</w:t>
      </w:r>
    </w:p>
    <w:p w14:paraId="20F6D24F" w14:textId="77777777" w:rsidR="007727BB" w:rsidRDefault="00AC7AF3">
      <w:pPr>
        <w:pStyle w:val="Redaliapuces"/>
        <w:numPr>
          <w:ilvl w:val="0"/>
          <w:numId w:val="16"/>
        </w:numPr>
      </w:pPr>
      <w:r>
        <w:t>Les opérations de banque, l'émission et la gestion de monnaie électronique, les services de paiement et les services d'investissement, pour lesquels l'entreprise assujettie a été agréée ;</w:t>
      </w:r>
    </w:p>
    <w:p w14:paraId="37EED201" w14:textId="77777777" w:rsidR="007727BB" w:rsidRDefault="00AC7AF3">
      <w:pPr>
        <w:pStyle w:val="Redaliapuces"/>
        <w:numPr>
          <w:ilvl w:val="0"/>
          <w:numId w:val="16"/>
        </w:numPr>
      </w:pPr>
      <w:r>
        <w:t>Les opérations connexes ;</w:t>
      </w:r>
    </w:p>
    <w:p w14:paraId="5FFB37C5" w14:textId="77777777" w:rsidR="007727BB" w:rsidRDefault="00AC7AF3">
      <w:pPr>
        <w:pStyle w:val="Redaliapuces"/>
        <w:numPr>
          <w:ilvl w:val="0"/>
          <w:numId w:val="16"/>
        </w:numPr>
      </w:pPr>
      <w:r>
        <w:t>Les prestations participant directement à l'exécution des opérations ou des services mentionnés ci-avant ;</w:t>
      </w:r>
    </w:p>
    <w:p w14:paraId="43975E60" w14:textId="77777777" w:rsidR="007727BB" w:rsidRDefault="00AC7AF3">
      <w:pPr>
        <w:pStyle w:val="Redaliapuces"/>
        <w:numPr>
          <w:ilvl w:val="0"/>
          <w:numId w:val="1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10C729A" w14:textId="77777777" w:rsidR="007727BB" w:rsidRDefault="00AC7AF3">
      <w:pPr>
        <w:pStyle w:val="RedaliaNormal"/>
        <w:rPr>
          <w:rFonts w:cs="Calibri"/>
          <w:u w:val="single"/>
        </w:rPr>
      </w:pPr>
      <w:r>
        <w:rPr>
          <w:rFonts w:cs="Calibri"/>
          <w:u w:val="single"/>
        </w:rPr>
        <w:t>Titulaire :</w:t>
      </w:r>
    </w:p>
    <w:p w14:paraId="75953CBB" w14:textId="77777777" w:rsidR="007727BB" w:rsidRDefault="00AC7AF3">
      <w:pPr>
        <w:pStyle w:val="RedaliaNormal"/>
        <w:rPr>
          <w:rFonts w:cs="Calibri"/>
        </w:rPr>
      </w:pPr>
      <w:r>
        <w:rPr>
          <w:rFonts w:cs="Calibri"/>
        </w:rPr>
        <w:t>Désigne l’opérateur économique ou, en cas de Groupement, le Mandataire et ses cotraitants éventuels, signant le présent Contrat.</w:t>
      </w:r>
    </w:p>
    <w:p w14:paraId="7947DA60" w14:textId="77777777" w:rsidR="007727BB" w:rsidRDefault="00AC7AF3">
      <w:pPr>
        <w:pStyle w:val="RedaliaTitre1"/>
      </w:pPr>
      <w:bookmarkStart w:id="26" w:name="_Toc181796922"/>
      <w:bookmarkStart w:id="27" w:name="__RefHeading___Toc32970_1592896968"/>
      <w:bookmarkStart w:id="28" w:name="_Toc202298615"/>
      <w:bookmarkStart w:id="29" w:name="_Toc211882456"/>
      <w:r>
        <w:t>Objet du Contrat- Dispositions générales</w:t>
      </w:r>
      <w:bookmarkEnd w:id="13"/>
      <w:bookmarkEnd w:id="26"/>
      <w:bookmarkEnd w:id="27"/>
      <w:bookmarkEnd w:id="28"/>
      <w:bookmarkEnd w:id="29"/>
    </w:p>
    <w:p w14:paraId="54918C3C" w14:textId="77777777" w:rsidR="007727BB" w:rsidRDefault="00AC7AF3">
      <w:pPr>
        <w:pStyle w:val="RedaliaTitre2"/>
      </w:pPr>
      <w:bookmarkStart w:id="30" w:name="_Toc2394425"/>
      <w:bookmarkStart w:id="31" w:name="__RefHeading___Toc32972_1592896968"/>
      <w:bookmarkStart w:id="32" w:name="_Toc181796923"/>
      <w:bookmarkStart w:id="33" w:name="_Toc202298616"/>
      <w:bookmarkStart w:id="34" w:name="_Toc211882457"/>
      <w:bookmarkEnd w:id="30"/>
      <w:r>
        <w:lastRenderedPageBreak/>
        <w:t>Objet du Contrat</w:t>
      </w:r>
      <w:bookmarkEnd w:id="31"/>
      <w:bookmarkEnd w:id="32"/>
      <w:bookmarkEnd w:id="33"/>
      <w:bookmarkEnd w:id="34"/>
    </w:p>
    <w:p w14:paraId="6EBDC145" w14:textId="77777777" w:rsidR="007727BB" w:rsidRDefault="00AC7AF3">
      <w:r>
        <w:t>La présente convention est un accord-cadre au sens de l’article L. 2125-1 1° du Code de la commande publique.</w:t>
      </w:r>
    </w:p>
    <w:p w14:paraId="00AC6E5B" w14:textId="38453E01" w:rsidR="007727BB" w:rsidRDefault="00AC7AF3">
      <w:pPr>
        <w:pStyle w:val="RedaliaNormal"/>
        <w:rPr>
          <w:rFonts w:cs="Calibri"/>
        </w:rPr>
      </w:pPr>
      <w:r>
        <w:rPr>
          <w:rFonts w:cs="Calibri"/>
        </w:rPr>
        <w:t>Le présent accord cadre a pour objet d’établir les termes régissant le marché</w:t>
      </w:r>
      <w:r w:rsidR="00C16976">
        <w:rPr>
          <w:rFonts w:cs="Calibri"/>
        </w:rPr>
        <w:t xml:space="preserve"> </w:t>
      </w:r>
      <w:r>
        <w:rPr>
          <w:rFonts w:cs="Calibri"/>
        </w:rPr>
        <w:t>de prestation</w:t>
      </w:r>
      <w:r w:rsidR="00C16976">
        <w:rPr>
          <w:rFonts w:cs="Calibri"/>
        </w:rPr>
        <w:t xml:space="preserve">s </w:t>
      </w:r>
      <w:r>
        <w:rPr>
          <w:rFonts w:cs="Calibri"/>
        </w:rPr>
        <w:t>intellectuelles à passer durant sa durée de validité.</w:t>
      </w:r>
    </w:p>
    <w:p w14:paraId="721236F4" w14:textId="1D1C4ADF" w:rsidR="007727BB" w:rsidRDefault="00AC7AF3">
      <w:pPr>
        <w:pStyle w:val="RedaliaNormal"/>
        <w:rPr>
          <w:rFonts w:cs="Calibri"/>
        </w:rPr>
      </w:pPr>
      <w:r>
        <w:rPr>
          <w:rFonts w:cs="Calibri"/>
        </w:rPr>
        <w:t>Le présent marché a pour objet la réalisation des prestations suivantes</w:t>
      </w:r>
      <w:r w:rsidR="009A2299">
        <w:rPr>
          <w:rFonts w:cs="Calibri"/>
        </w:rPr>
        <w:t xml:space="preserve"> : </w:t>
      </w:r>
      <w:r w:rsidR="00EA32CE">
        <w:rPr>
          <w:rFonts w:cs="Calibri"/>
        </w:rPr>
        <w:t>principalement</w:t>
      </w:r>
      <w:r w:rsidR="009A2299">
        <w:rPr>
          <w:rFonts w:cs="Calibri"/>
        </w:rPr>
        <w:t xml:space="preserve"> l’</w:t>
      </w:r>
      <w:r>
        <w:rPr>
          <w:rFonts w:cs="Calibri"/>
        </w:rPr>
        <w:t xml:space="preserve">Appui </w:t>
      </w:r>
      <w:r w:rsidR="00C11683">
        <w:rPr>
          <w:rFonts w:cs="Calibri"/>
        </w:rPr>
        <w:t>opérationnel</w:t>
      </w:r>
      <w:r w:rsidR="00C16976">
        <w:rPr>
          <w:rFonts w:cs="Calibri"/>
        </w:rPr>
        <w:t xml:space="preserve"> </w:t>
      </w:r>
      <w:r>
        <w:rPr>
          <w:rFonts w:cs="Calibri"/>
        </w:rPr>
        <w:t>à la Commission des forêts du Ghana dans la mise en œuvre de l'APV FLEGT</w:t>
      </w:r>
      <w:r w:rsidR="00EA32CE">
        <w:rPr>
          <w:rFonts w:cs="Calibri"/>
        </w:rPr>
        <w:t xml:space="preserve"> et accessoirement l’achat d’équipements informatiques</w:t>
      </w:r>
      <w:r w:rsidR="00914279">
        <w:rPr>
          <w:rFonts w:cs="Calibri"/>
        </w:rPr>
        <w:t xml:space="preserve"> </w:t>
      </w:r>
      <w:r w:rsidR="00914279" w:rsidRPr="00914279">
        <w:rPr>
          <w:rFonts w:cs="Calibri"/>
        </w:rPr>
        <w:t>en appui à la Commission des forêts du Ghana.</w:t>
      </w:r>
    </w:p>
    <w:p w14:paraId="3FD31AB0" w14:textId="77777777" w:rsidR="007727BB" w:rsidRDefault="007727BB">
      <w:pPr>
        <w:pStyle w:val="RedaliaNormal"/>
        <w:rPr>
          <w:rFonts w:cs="Calibri"/>
        </w:rPr>
      </w:pPr>
    </w:p>
    <w:p w14:paraId="20B3B478" w14:textId="77777777" w:rsidR="007727BB" w:rsidRDefault="00AC7AF3">
      <w:pPr>
        <w:pStyle w:val="RedaliaNormal"/>
      </w:pPr>
      <w:r>
        <w:rPr>
          <w:rFonts w:cs="Calibri"/>
          <w:b/>
          <w:bCs/>
        </w:rPr>
        <w:t>Lieu(x) d’exécution</w:t>
      </w:r>
      <w:r>
        <w:rPr>
          <w:rFonts w:cs="Calibri"/>
        </w:rPr>
        <w:t> : Ghana</w:t>
      </w:r>
    </w:p>
    <w:p w14:paraId="404A08CF" w14:textId="77777777" w:rsidR="007727BB" w:rsidRDefault="00AC7AF3">
      <w:pPr>
        <w:pStyle w:val="RedaliaTitre2"/>
      </w:pPr>
      <w:bookmarkStart w:id="35" w:name="_Toc202298618"/>
      <w:bookmarkStart w:id="36" w:name="_Toc211882458"/>
      <w:r>
        <w:t>Description de la mission</w:t>
      </w:r>
      <w:bookmarkEnd w:id="35"/>
      <w:bookmarkEnd w:id="36"/>
    </w:p>
    <w:p w14:paraId="7340D51F" w14:textId="77777777" w:rsidR="007727BB" w:rsidRDefault="00AC7AF3">
      <w:pPr>
        <w:pStyle w:val="RedaliaRetraitavecpuce"/>
        <w:rPr>
          <w:b/>
          <w:bCs/>
        </w:rPr>
      </w:pPr>
      <w:r>
        <w:rPr>
          <w:b/>
          <w:bCs/>
        </w:rPr>
        <w:t xml:space="preserve">Les prestations à réaliser dans le cadre de cet accord-cadre sont les suivantes : </w:t>
      </w:r>
    </w:p>
    <w:p w14:paraId="193D03FE"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Soutien opérationnel au fonctionnement continu de la Commission des forêts, par le financement de réunions des parties prenantes et d'autres événements</w:t>
      </w:r>
    </w:p>
    <w:p w14:paraId="54CEF952"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Appui au renforcement des capacités de la Commission des forêts, d'autres administrations et du secteur privé pour se préparer à l'octroi de licences FLEGT</w:t>
      </w:r>
    </w:p>
    <w:p w14:paraId="5936D103" w14:textId="6747D448" w:rsidR="007727BB" w:rsidRDefault="00AC7AF3" w:rsidP="00422DE3">
      <w:pPr>
        <w:pStyle w:val="Commentaire"/>
        <w:widowControl/>
        <w:numPr>
          <w:ilvl w:val="0"/>
          <w:numId w:val="32"/>
        </w:numPr>
        <w:suppressAutoHyphens w:val="0"/>
        <w:spacing w:after="120"/>
        <w:textAlignment w:val="auto"/>
      </w:pPr>
      <w:r>
        <w:rPr>
          <w:sz w:val="22"/>
          <w:szCs w:val="22"/>
        </w:rPr>
        <w:t xml:space="preserve">Soutien </w:t>
      </w:r>
      <w:r w:rsidR="00C8645D">
        <w:rPr>
          <w:sz w:val="22"/>
          <w:szCs w:val="22"/>
        </w:rPr>
        <w:t xml:space="preserve">logistique </w:t>
      </w:r>
      <w:r>
        <w:rPr>
          <w:sz w:val="22"/>
          <w:szCs w:val="22"/>
        </w:rPr>
        <w:t>à l'élaboration de trois études techniques : une étude de référence sur le suivi de l'impact de l'APV, une étude sur le commerce et les prix du marché intérieur et une étude visant à déterminer le taux de récupération du bois d'œuvre pour fixer les droits de coupe.</w:t>
      </w:r>
      <w:r>
        <w:rPr>
          <w:rFonts w:cs="Aptos"/>
        </w:rPr>
        <w:t xml:space="preserve"> </w:t>
      </w:r>
    </w:p>
    <w:p w14:paraId="26FD5415"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Soutien à l'inscription de l'industrie sur le portail de l'industrie et à la formation du secteur privé</w:t>
      </w:r>
    </w:p>
    <w:p w14:paraId="522C9724" w14:textId="446C1418" w:rsidR="00914279" w:rsidRPr="00914279" w:rsidRDefault="00914279" w:rsidP="00422DE3">
      <w:pPr>
        <w:pStyle w:val="Commentaire"/>
        <w:widowControl/>
        <w:numPr>
          <w:ilvl w:val="0"/>
          <w:numId w:val="32"/>
        </w:numPr>
        <w:suppressAutoHyphens w:val="0"/>
        <w:spacing w:after="120"/>
        <w:textAlignment w:val="auto"/>
        <w:rPr>
          <w:sz w:val="22"/>
          <w:szCs w:val="22"/>
        </w:rPr>
      </w:pPr>
      <w:r>
        <w:rPr>
          <w:sz w:val="22"/>
          <w:szCs w:val="22"/>
        </w:rPr>
        <w:t>L’</w:t>
      </w:r>
      <w:r w:rsidRPr="00914279">
        <w:rPr>
          <w:sz w:val="22"/>
          <w:szCs w:val="22"/>
        </w:rPr>
        <w:t>approvisionnement et la livraison d'équipements informatiques pour soutenir les opérations de récolte, de transport, de transformation et de commerce du bois, ainsi que le processus d'autorisation FLEGT.</w:t>
      </w:r>
      <w:r w:rsidR="009A2299">
        <w:rPr>
          <w:sz w:val="22"/>
          <w:szCs w:val="22"/>
        </w:rPr>
        <w:t xml:space="preserve"> </w:t>
      </w:r>
      <w:r w:rsidRPr="00914279">
        <w:rPr>
          <w:sz w:val="22"/>
          <w:szCs w:val="22"/>
        </w:rPr>
        <w:t>Tous les équipements doivent répondre aux spécifications techniques décrites (ou être au moins équivalentes) et être conformes aux normes ghanéennes et internationales en vigueur. La documentation, comprenant les manuels d'utilisation, les certificats de conformité et les numéros de série, doit être fournie à la livraison.</w:t>
      </w:r>
    </w:p>
    <w:p w14:paraId="5F8F63FF" w14:textId="77777777" w:rsidR="007727BB" w:rsidRDefault="007727BB">
      <w:pPr>
        <w:pStyle w:val="RedaliaRetraitavecpuce"/>
        <w:rPr>
          <w:b/>
          <w:bCs/>
        </w:rPr>
      </w:pPr>
    </w:p>
    <w:p w14:paraId="1AFC1A96" w14:textId="77777777" w:rsidR="007727BB" w:rsidRDefault="00AC7AF3">
      <w:pPr>
        <w:pStyle w:val="RedaliaTitre2"/>
      </w:pPr>
      <w:r>
        <w:t xml:space="preserve"> </w:t>
      </w:r>
      <w:bookmarkStart w:id="37" w:name="_Toc202298619"/>
      <w:bookmarkStart w:id="38" w:name="_Toc211882459"/>
      <w:r>
        <w:t>Forme du contrat</w:t>
      </w:r>
      <w:bookmarkEnd w:id="37"/>
      <w:bookmarkEnd w:id="38"/>
    </w:p>
    <w:p w14:paraId="5494A403" w14:textId="77777777" w:rsidR="007727BB" w:rsidRDefault="00AC7AF3">
      <w:pPr>
        <w:pStyle w:val="RedaliaRetraitavecpuce"/>
        <w:rPr>
          <w:b/>
          <w:bCs/>
        </w:rPr>
      </w:pPr>
      <w:r>
        <w:rPr>
          <w:b/>
          <w:bCs/>
        </w:rPr>
        <w:t>Le présent contrat est un accord-cadre mono-attributaire à prix mixte.</w:t>
      </w:r>
    </w:p>
    <w:p w14:paraId="6564F7C8" w14:textId="77777777" w:rsidR="007727BB" w:rsidRDefault="00AC7AF3">
      <w:pPr>
        <w:pStyle w:val="RedaliaRetraitavecpuce"/>
      </w:pPr>
      <w:r>
        <w:t xml:space="preserve">Il comprend : </w:t>
      </w:r>
    </w:p>
    <w:p w14:paraId="6D8294B0" w14:textId="77777777" w:rsidR="007727BB" w:rsidRDefault="00AC7AF3" w:rsidP="00422DE3">
      <w:pPr>
        <w:pStyle w:val="RedaliaRetraitavecpuce"/>
        <w:numPr>
          <w:ilvl w:val="0"/>
          <w:numId w:val="33"/>
        </w:numPr>
      </w:pPr>
      <w:r>
        <w:rPr>
          <w:u w:val="single"/>
        </w:rPr>
        <w:t xml:space="preserve">Une partie exécutée à prix global et forfaitaire portant sur les livrables suivants : </w:t>
      </w:r>
    </w:p>
    <w:p w14:paraId="1AF51E3F" w14:textId="731B3E24" w:rsidR="007727BB" w:rsidRDefault="00AC7AF3" w:rsidP="00422DE3">
      <w:pPr>
        <w:pStyle w:val="RedaliaRetraitavecpuce"/>
        <w:numPr>
          <w:ilvl w:val="0"/>
          <w:numId w:val="34"/>
        </w:numPr>
      </w:pPr>
      <w:bookmarkStart w:id="39" w:name="_Hlk202262720"/>
      <w:r>
        <w:t>Livrable 0 : Rapport initial</w:t>
      </w:r>
    </w:p>
    <w:p w14:paraId="48960A4A" w14:textId="77777777" w:rsidR="007727BB" w:rsidRDefault="00AC7AF3" w:rsidP="00422DE3">
      <w:pPr>
        <w:pStyle w:val="RedaliaRetraitavecpuce"/>
        <w:numPr>
          <w:ilvl w:val="0"/>
          <w:numId w:val="34"/>
        </w:numPr>
      </w:pPr>
      <w:r>
        <w:t>Livrable 1 : Rapport intermédiaire</w:t>
      </w:r>
    </w:p>
    <w:p w14:paraId="3765EF01" w14:textId="77777777" w:rsidR="007727BB" w:rsidRDefault="00AC7AF3" w:rsidP="00422DE3">
      <w:pPr>
        <w:pStyle w:val="RedaliaRetraitavecpuce"/>
        <w:numPr>
          <w:ilvl w:val="0"/>
          <w:numId w:val="34"/>
        </w:numPr>
      </w:pPr>
      <w:r>
        <w:t>Livrable 2 : Rapport intermédiaire</w:t>
      </w:r>
    </w:p>
    <w:bookmarkEnd w:id="39"/>
    <w:p w14:paraId="5C8EC736" w14:textId="77777777" w:rsidR="007727BB" w:rsidRDefault="00AC7AF3" w:rsidP="00422DE3">
      <w:pPr>
        <w:pStyle w:val="RedaliaRetraitavecpuce"/>
        <w:numPr>
          <w:ilvl w:val="0"/>
          <w:numId w:val="34"/>
        </w:numPr>
      </w:pPr>
      <w:r>
        <w:t>Livrable 3 : Rapport intermédiaire</w:t>
      </w:r>
    </w:p>
    <w:p w14:paraId="6C7D5841" w14:textId="77777777" w:rsidR="007727BB" w:rsidRDefault="00AC7AF3" w:rsidP="00422DE3">
      <w:pPr>
        <w:pStyle w:val="RedaliaRetraitavecpuce"/>
        <w:numPr>
          <w:ilvl w:val="0"/>
          <w:numId w:val="34"/>
        </w:numPr>
      </w:pPr>
      <w:r>
        <w:t>Livrable 4 : Rapport intermédiaire</w:t>
      </w:r>
    </w:p>
    <w:p w14:paraId="1FAF9633" w14:textId="77777777" w:rsidR="007727BB" w:rsidRDefault="00AC7AF3" w:rsidP="00422DE3">
      <w:pPr>
        <w:pStyle w:val="RedaliaRetraitavecpuce"/>
        <w:numPr>
          <w:ilvl w:val="0"/>
          <w:numId w:val="34"/>
        </w:numPr>
      </w:pPr>
      <w:bookmarkStart w:id="40" w:name="_Hlk202262765"/>
      <w:r>
        <w:t>Livrable 5 : Rapport intermédiaire</w:t>
      </w:r>
    </w:p>
    <w:bookmarkEnd w:id="40"/>
    <w:p w14:paraId="2E21DB40" w14:textId="77777777" w:rsidR="007727BB" w:rsidRDefault="00AC7AF3" w:rsidP="00422DE3">
      <w:pPr>
        <w:pStyle w:val="RedaliaRetraitavecpuce"/>
        <w:numPr>
          <w:ilvl w:val="0"/>
          <w:numId w:val="34"/>
        </w:numPr>
      </w:pPr>
      <w:r>
        <w:t>Livrable 6 : Rapport final</w:t>
      </w:r>
    </w:p>
    <w:p w14:paraId="63E4ECFB" w14:textId="77777777" w:rsidR="007727BB" w:rsidRDefault="007727BB">
      <w:pPr>
        <w:pStyle w:val="RedaliaRetraitavecpuce"/>
        <w:rPr>
          <w:b/>
          <w:bCs/>
          <w:u w:val="single"/>
        </w:rPr>
      </w:pPr>
    </w:p>
    <w:p w14:paraId="60644501" w14:textId="78B8151F" w:rsidR="007727BB" w:rsidRDefault="00AC7AF3" w:rsidP="00422DE3">
      <w:pPr>
        <w:pStyle w:val="RedaliaRetraitavecpuce"/>
        <w:numPr>
          <w:ilvl w:val="0"/>
          <w:numId w:val="33"/>
        </w:numPr>
        <w:rPr>
          <w:u w:val="single"/>
        </w:rPr>
      </w:pPr>
      <w:r>
        <w:rPr>
          <w:u w:val="single"/>
        </w:rPr>
        <w:lastRenderedPageBreak/>
        <w:t xml:space="preserve">Une part exécutée à bons de commandes conformément à l’article R2162-2 du Code de la commande publique passée dans les limites financières </w:t>
      </w:r>
      <w:r w:rsidR="00C16976">
        <w:rPr>
          <w:u w:val="single"/>
        </w:rPr>
        <w:t xml:space="preserve">mentionnées à l’article 6 du présent contrat. </w:t>
      </w:r>
    </w:p>
    <w:p w14:paraId="6B19C513" w14:textId="77777777" w:rsidR="007727BB" w:rsidRDefault="007727BB">
      <w:pPr>
        <w:pStyle w:val="RedaliaRetraitavecpuce"/>
        <w:rPr>
          <w:b/>
          <w:bCs/>
        </w:rPr>
      </w:pPr>
    </w:p>
    <w:p w14:paraId="56AA5679" w14:textId="77777777" w:rsidR="007727BB" w:rsidRDefault="00AC7AF3">
      <w:pPr>
        <w:pStyle w:val="RedaliaNormal"/>
      </w:pPr>
      <w:r>
        <w:t>Les prestations qui relèvent de la partie de l’accord-cadre exécutée par l’émission de bons de commande sont les suivantes :</w:t>
      </w:r>
    </w:p>
    <w:tbl>
      <w:tblPr>
        <w:tblW w:w="9072" w:type="dxa"/>
        <w:tblInd w:w="-5" w:type="dxa"/>
        <w:tblLayout w:type="fixed"/>
        <w:tblCellMar>
          <w:left w:w="10" w:type="dxa"/>
          <w:right w:w="10" w:type="dxa"/>
        </w:tblCellMar>
        <w:tblLook w:val="04A0" w:firstRow="1" w:lastRow="0" w:firstColumn="1" w:lastColumn="0" w:noHBand="0" w:noVBand="1"/>
      </w:tblPr>
      <w:tblGrid>
        <w:gridCol w:w="567"/>
        <w:gridCol w:w="8505"/>
      </w:tblGrid>
      <w:tr w:rsidR="007727BB" w14:paraId="70D3BAE4"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5FC44170" w14:textId="77777777" w:rsidR="007727BB" w:rsidRDefault="00AC7AF3">
            <w:pPr>
              <w:widowControl/>
              <w:suppressAutoHyphens w:val="0"/>
              <w:spacing w:after="120"/>
              <w:jc w:val="both"/>
              <w:textAlignment w:val="auto"/>
            </w:pPr>
            <w:r>
              <w:rPr>
                <w:rFonts w:ascii="Calibri" w:eastAsia="Times New Roman" w:hAnsi="Calibri" w:cs="Times New Roman"/>
                <w:b/>
                <w:bCs/>
                <w:szCs w:val="22"/>
                <w:lang w:val="en-GB" w:eastAsia="en-GB"/>
              </w:rPr>
              <w:t>N°</w:t>
            </w:r>
          </w:p>
        </w:tc>
        <w:tc>
          <w:tcPr>
            <w:tcW w:w="8505" w:type="dxa"/>
            <w:tcBorders>
              <w:top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070F4B98" w14:textId="77777777" w:rsidR="007727BB" w:rsidRDefault="00AC7AF3">
            <w:pPr>
              <w:widowControl/>
              <w:suppressAutoHyphens w:val="0"/>
              <w:spacing w:after="120"/>
              <w:jc w:val="both"/>
              <w:textAlignment w:val="auto"/>
              <w:rPr>
                <w:rFonts w:ascii="Calibri" w:eastAsia="Times New Roman" w:hAnsi="Calibri" w:cs="Times New Roman"/>
                <w:b/>
                <w:bCs/>
                <w:szCs w:val="22"/>
                <w:lang w:val="en-GB" w:eastAsia="en-GB"/>
              </w:rPr>
            </w:pPr>
            <w:r>
              <w:rPr>
                <w:rFonts w:ascii="Calibri" w:eastAsia="Times New Roman" w:hAnsi="Calibri" w:cs="Times New Roman"/>
                <w:b/>
                <w:bCs/>
                <w:szCs w:val="22"/>
                <w:lang w:val="en-GB" w:eastAsia="en-GB"/>
              </w:rPr>
              <w:t>FORMATIONS/RÉUNIONS/ÉTUDES</w:t>
            </w:r>
          </w:p>
        </w:tc>
      </w:tr>
      <w:tr w:rsidR="007727BB" w14:paraId="0DE3AF11"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05B5B145" w14:textId="77777777" w:rsidR="007727BB" w:rsidRPr="00627C4F" w:rsidRDefault="00AC7AF3">
            <w:pPr>
              <w:widowControl/>
              <w:suppressAutoHyphens w:val="0"/>
              <w:spacing w:after="120"/>
              <w:jc w:val="both"/>
              <w:textAlignment w:val="auto"/>
            </w:pPr>
            <w:r w:rsidRPr="00627C4F">
              <w:t>1</w:t>
            </w:r>
          </w:p>
        </w:tc>
        <w:tc>
          <w:tcPr>
            <w:tcW w:w="8505" w:type="dxa"/>
            <w:tcBorders>
              <w:bottom w:val="single" w:sz="4" w:space="0" w:color="000000"/>
              <w:right w:val="single" w:sz="4" w:space="0" w:color="000000"/>
            </w:tcBorders>
            <w:tcMar>
              <w:top w:w="0" w:type="dxa"/>
              <w:left w:w="108" w:type="dxa"/>
              <w:bottom w:w="0" w:type="dxa"/>
              <w:right w:w="108" w:type="dxa"/>
            </w:tcMar>
          </w:tcPr>
          <w:p w14:paraId="265E6209" w14:textId="77777777" w:rsidR="007727BB" w:rsidRPr="00627C4F" w:rsidRDefault="00AC7AF3">
            <w:pPr>
              <w:widowControl/>
              <w:suppressAutoHyphens w:val="0"/>
              <w:spacing w:after="120"/>
              <w:jc w:val="both"/>
              <w:textAlignment w:val="auto"/>
            </w:pPr>
            <w:r w:rsidRPr="00627C4F">
              <w:t>Réunions du MSIC</w:t>
            </w:r>
          </w:p>
        </w:tc>
      </w:tr>
      <w:tr w:rsidR="007727BB" w14:paraId="47687BD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72BFD0B3" w14:textId="77777777" w:rsidR="007727BB" w:rsidRPr="00627C4F" w:rsidRDefault="00AC7AF3">
            <w:pPr>
              <w:widowControl/>
              <w:suppressAutoHyphens w:val="0"/>
              <w:spacing w:after="120"/>
              <w:jc w:val="both"/>
              <w:textAlignment w:val="auto"/>
            </w:pPr>
            <w:r w:rsidRPr="00627C4F">
              <w:t>2</w:t>
            </w:r>
          </w:p>
        </w:tc>
        <w:tc>
          <w:tcPr>
            <w:tcW w:w="8505" w:type="dxa"/>
            <w:tcBorders>
              <w:bottom w:val="single" w:sz="4" w:space="0" w:color="000000"/>
              <w:right w:val="single" w:sz="4" w:space="0" w:color="000000"/>
            </w:tcBorders>
            <w:tcMar>
              <w:top w:w="0" w:type="dxa"/>
              <w:left w:w="108" w:type="dxa"/>
              <w:bottom w:w="0" w:type="dxa"/>
              <w:right w:w="108" w:type="dxa"/>
            </w:tcMar>
          </w:tcPr>
          <w:p w14:paraId="43B665B4" w14:textId="77777777" w:rsidR="007727BB" w:rsidRPr="00627C4F" w:rsidRDefault="00AC7AF3">
            <w:pPr>
              <w:widowControl/>
              <w:suppressAutoHyphens w:val="0"/>
              <w:spacing w:after="120"/>
              <w:jc w:val="both"/>
              <w:textAlignment w:val="auto"/>
            </w:pPr>
            <w:r w:rsidRPr="00627C4F">
              <w:t xml:space="preserve">Réunions techniques régulières avec les agences du </w:t>
            </w:r>
            <w:proofErr w:type="spellStart"/>
            <w:r w:rsidRPr="00627C4F">
              <w:t>GhLAS</w:t>
            </w:r>
            <w:proofErr w:type="spellEnd"/>
          </w:p>
        </w:tc>
      </w:tr>
      <w:tr w:rsidR="007727BB" w14:paraId="31C3D20B"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0E63AB98" w14:textId="77777777" w:rsidR="007727BB" w:rsidRPr="00627C4F" w:rsidRDefault="00AC7AF3">
            <w:pPr>
              <w:widowControl/>
              <w:suppressAutoHyphens w:val="0"/>
              <w:spacing w:after="120"/>
              <w:jc w:val="both"/>
              <w:textAlignment w:val="auto"/>
            </w:pPr>
            <w:r w:rsidRPr="00627C4F">
              <w:t>3</w:t>
            </w:r>
          </w:p>
        </w:tc>
        <w:tc>
          <w:tcPr>
            <w:tcW w:w="8505" w:type="dxa"/>
            <w:tcBorders>
              <w:bottom w:val="single" w:sz="4" w:space="0" w:color="000000"/>
              <w:right w:val="single" w:sz="4" w:space="0" w:color="000000"/>
            </w:tcBorders>
            <w:tcMar>
              <w:top w:w="0" w:type="dxa"/>
              <w:left w:w="108" w:type="dxa"/>
              <w:bottom w:w="0" w:type="dxa"/>
              <w:right w:w="108" w:type="dxa"/>
            </w:tcMar>
          </w:tcPr>
          <w:p w14:paraId="20BA9A72" w14:textId="77777777" w:rsidR="007727BB" w:rsidRPr="00627C4F" w:rsidRDefault="00AC7AF3">
            <w:pPr>
              <w:widowControl/>
              <w:suppressAutoHyphens w:val="0"/>
              <w:spacing w:after="120"/>
              <w:jc w:val="both"/>
              <w:textAlignment w:val="auto"/>
            </w:pPr>
            <w:r w:rsidRPr="00627C4F">
              <w:t xml:space="preserve">Recyclage de l'industrie pour utiliser le système/les portails développés pour l'exploitation du </w:t>
            </w:r>
            <w:proofErr w:type="spellStart"/>
            <w:r w:rsidRPr="00627C4F">
              <w:t>GhLAS</w:t>
            </w:r>
            <w:proofErr w:type="spellEnd"/>
          </w:p>
        </w:tc>
      </w:tr>
      <w:tr w:rsidR="007727BB" w14:paraId="6E0AD0B5"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405DC68A" w14:textId="77777777" w:rsidR="007727BB" w:rsidRPr="00627C4F" w:rsidRDefault="00AC7AF3">
            <w:pPr>
              <w:widowControl/>
              <w:suppressAutoHyphens w:val="0"/>
              <w:spacing w:after="120"/>
              <w:jc w:val="both"/>
              <w:textAlignment w:val="auto"/>
            </w:pPr>
            <w:r w:rsidRPr="00627C4F">
              <w:t>4</w:t>
            </w:r>
          </w:p>
        </w:tc>
        <w:tc>
          <w:tcPr>
            <w:tcW w:w="8505" w:type="dxa"/>
            <w:tcBorders>
              <w:bottom w:val="single" w:sz="4" w:space="0" w:color="000000"/>
              <w:right w:val="single" w:sz="4" w:space="0" w:color="000000"/>
            </w:tcBorders>
            <w:tcMar>
              <w:top w:w="0" w:type="dxa"/>
              <w:left w:w="108" w:type="dxa"/>
              <w:bottom w:w="0" w:type="dxa"/>
              <w:right w:w="108" w:type="dxa"/>
            </w:tcMar>
          </w:tcPr>
          <w:p w14:paraId="68966E1A" w14:textId="77777777" w:rsidR="007727BB" w:rsidRPr="00627C4F" w:rsidRDefault="00AC7AF3">
            <w:pPr>
              <w:widowControl/>
              <w:suppressAutoHyphens w:val="0"/>
              <w:spacing w:after="120"/>
              <w:jc w:val="both"/>
              <w:textAlignment w:val="auto"/>
            </w:pPr>
            <w:r w:rsidRPr="00627C4F">
              <w:t>Formation des agents de rapprochement de données du TVD</w:t>
            </w:r>
          </w:p>
        </w:tc>
      </w:tr>
      <w:tr w:rsidR="007727BB" w14:paraId="6849783C"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2FF593DC" w14:textId="77777777" w:rsidR="007727BB" w:rsidRPr="00627C4F" w:rsidRDefault="00AC7AF3">
            <w:pPr>
              <w:widowControl/>
              <w:suppressAutoHyphens w:val="0"/>
              <w:spacing w:after="120"/>
              <w:jc w:val="both"/>
              <w:textAlignment w:val="auto"/>
            </w:pPr>
            <w:r w:rsidRPr="00627C4F">
              <w:t>5</w:t>
            </w:r>
          </w:p>
        </w:tc>
        <w:tc>
          <w:tcPr>
            <w:tcW w:w="8505" w:type="dxa"/>
            <w:tcBorders>
              <w:bottom w:val="single" w:sz="4" w:space="0" w:color="000000"/>
              <w:right w:val="single" w:sz="4" w:space="0" w:color="000000"/>
            </w:tcBorders>
            <w:tcMar>
              <w:top w:w="0" w:type="dxa"/>
              <w:left w:w="108" w:type="dxa"/>
              <w:bottom w:w="0" w:type="dxa"/>
              <w:right w:w="108" w:type="dxa"/>
            </w:tcMar>
          </w:tcPr>
          <w:p w14:paraId="7B362C2B" w14:textId="77777777" w:rsidR="007727BB" w:rsidRPr="00627C4F" w:rsidRDefault="00AC7AF3">
            <w:pPr>
              <w:widowControl/>
              <w:suppressAutoHyphens w:val="0"/>
              <w:spacing w:after="120"/>
              <w:jc w:val="both"/>
              <w:textAlignment w:val="auto"/>
            </w:pPr>
            <w:r w:rsidRPr="00627C4F">
              <w:t>Formation du personnel opérationnel du FC sur la clôture des demandes d'actions correctives et les procédures de conformité</w:t>
            </w:r>
          </w:p>
        </w:tc>
      </w:tr>
      <w:tr w:rsidR="007727BB" w14:paraId="4D4E98B0"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6596977F" w14:textId="77777777" w:rsidR="007727BB" w:rsidRPr="00627C4F" w:rsidRDefault="00AC7AF3">
            <w:pPr>
              <w:widowControl/>
              <w:suppressAutoHyphens w:val="0"/>
              <w:spacing w:after="120"/>
              <w:jc w:val="both"/>
              <w:textAlignment w:val="auto"/>
            </w:pPr>
            <w:r w:rsidRPr="00627C4F">
              <w:t>6</w:t>
            </w:r>
          </w:p>
        </w:tc>
        <w:tc>
          <w:tcPr>
            <w:tcW w:w="8505" w:type="dxa"/>
            <w:tcBorders>
              <w:bottom w:val="single" w:sz="4" w:space="0" w:color="000000"/>
              <w:right w:val="single" w:sz="4" w:space="0" w:color="000000"/>
            </w:tcBorders>
            <w:tcMar>
              <w:top w:w="0" w:type="dxa"/>
              <w:left w:w="108" w:type="dxa"/>
              <w:bottom w:w="0" w:type="dxa"/>
              <w:right w:w="108" w:type="dxa"/>
            </w:tcMar>
          </w:tcPr>
          <w:p w14:paraId="5D3ECD15" w14:textId="77777777" w:rsidR="007727BB" w:rsidRPr="00627C4F" w:rsidRDefault="00AC7AF3">
            <w:pPr>
              <w:widowControl/>
              <w:suppressAutoHyphens w:val="0"/>
              <w:spacing w:after="120"/>
              <w:jc w:val="both"/>
              <w:textAlignment w:val="auto"/>
            </w:pPr>
            <w:r w:rsidRPr="00627C4F">
              <w:t>Formation de l'industrie sur la clôture des demandes d'actions correctives et les procédures de conformité</w:t>
            </w:r>
          </w:p>
        </w:tc>
      </w:tr>
      <w:tr w:rsidR="007727BB" w14:paraId="1BEA0D23"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46DA7" w14:textId="77777777" w:rsidR="007727BB" w:rsidRPr="00627C4F" w:rsidRDefault="00AC7AF3">
            <w:pPr>
              <w:widowControl/>
              <w:suppressAutoHyphens w:val="0"/>
              <w:spacing w:after="120"/>
              <w:jc w:val="both"/>
              <w:textAlignment w:val="auto"/>
            </w:pPr>
            <w:r w:rsidRPr="00627C4F">
              <w:t>7</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6B2F9813" w14:textId="77777777" w:rsidR="007727BB" w:rsidRPr="00627C4F" w:rsidRDefault="00AC7AF3">
            <w:pPr>
              <w:widowControl/>
              <w:suppressAutoHyphens w:val="0"/>
              <w:spacing w:after="120"/>
              <w:jc w:val="both"/>
              <w:textAlignment w:val="auto"/>
            </w:pPr>
            <w:r w:rsidRPr="00627C4F">
              <w:t xml:space="preserve">Complément de formation de </w:t>
            </w:r>
            <w:proofErr w:type="spellStart"/>
            <w:proofErr w:type="gramStart"/>
            <w:r w:rsidRPr="00627C4F">
              <w:t>DolMAG</w:t>
            </w:r>
            <w:proofErr w:type="spellEnd"/>
            <w:r w:rsidRPr="00627C4F">
              <w:t xml:space="preserve"> ,</w:t>
            </w:r>
            <w:proofErr w:type="gramEnd"/>
            <w:r w:rsidRPr="00627C4F">
              <w:t xml:space="preserve"> sur le </w:t>
            </w:r>
            <w:proofErr w:type="spellStart"/>
            <w:r w:rsidRPr="00627C4F">
              <w:t>GhLAS</w:t>
            </w:r>
            <w:proofErr w:type="spellEnd"/>
          </w:p>
        </w:tc>
      </w:tr>
      <w:tr w:rsidR="007727BB" w14:paraId="4A1DE250"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6B17B" w14:textId="77777777" w:rsidR="007727BB" w:rsidRPr="00627C4F" w:rsidRDefault="00AC7AF3">
            <w:pPr>
              <w:widowControl/>
              <w:suppressAutoHyphens w:val="0"/>
              <w:spacing w:after="120"/>
              <w:jc w:val="both"/>
              <w:textAlignment w:val="auto"/>
            </w:pPr>
            <w:r w:rsidRPr="00627C4F">
              <w:t>8</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4D3BD9D" w14:textId="77777777" w:rsidR="007727BB" w:rsidRPr="00627C4F" w:rsidRDefault="00AC7AF3">
            <w:pPr>
              <w:widowControl/>
              <w:suppressAutoHyphens w:val="0"/>
              <w:spacing w:after="120"/>
              <w:jc w:val="both"/>
              <w:textAlignment w:val="auto"/>
            </w:pPr>
            <w:r w:rsidRPr="00627C4F">
              <w:t xml:space="preserve">Formation complémentaire des agents des douanes sur le </w:t>
            </w:r>
            <w:proofErr w:type="spellStart"/>
            <w:r w:rsidRPr="00627C4F">
              <w:t>GhLAS</w:t>
            </w:r>
            <w:proofErr w:type="spellEnd"/>
          </w:p>
        </w:tc>
      </w:tr>
      <w:tr w:rsidR="007727BB" w14:paraId="16B501FE"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FEC54" w14:textId="77777777" w:rsidR="007727BB" w:rsidRPr="00627C4F" w:rsidRDefault="00AC7AF3">
            <w:pPr>
              <w:widowControl/>
              <w:suppressAutoHyphens w:val="0"/>
              <w:spacing w:after="120"/>
              <w:jc w:val="both"/>
              <w:textAlignment w:val="auto"/>
            </w:pPr>
            <w:r w:rsidRPr="00627C4F">
              <w:t>9</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19A477C" w14:textId="77777777" w:rsidR="007727BB" w:rsidRPr="00627C4F" w:rsidRDefault="00AC7AF3">
            <w:pPr>
              <w:widowControl/>
              <w:suppressAutoHyphens w:val="0"/>
              <w:spacing w:after="120"/>
              <w:jc w:val="both"/>
              <w:textAlignment w:val="auto"/>
            </w:pPr>
            <w:r w:rsidRPr="00627C4F">
              <w:t xml:space="preserve">Formation complémentaire des vendeurs de bois sur le </w:t>
            </w:r>
            <w:proofErr w:type="spellStart"/>
            <w:r w:rsidRPr="00627C4F">
              <w:t>GhLAS</w:t>
            </w:r>
            <w:proofErr w:type="spellEnd"/>
          </w:p>
        </w:tc>
      </w:tr>
      <w:tr w:rsidR="007727BB" w14:paraId="1C6139F5"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391A2B9E" w14:textId="77777777" w:rsidR="007727BB" w:rsidRPr="00627C4F" w:rsidRDefault="00AC7AF3">
            <w:pPr>
              <w:widowControl/>
              <w:suppressAutoHyphens w:val="0"/>
              <w:spacing w:after="120"/>
              <w:jc w:val="both"/>
              <w:textAlignment w:val="auto"/>
            </w:pPr>
            <w:r w:rsidRPr="00627C4F">
              <w:t>10</w:t>
            </w:r>
          </w:p>
        </w:tc>
        <w:tc>
          <w:tcPr>
            <w:tcW w:w="8505" w:type="dxa"/>
            <w:tcBorders>
              <w:bottom w:val="single" w:sz="4" w:space="0" w:color="000000"/>
              <w:right w:val="single" w:sz="4" w:space="0" w:color="000000"/>
            </w:tcBorders>
            <w:tcMar>
              <w:top w:w="0" w:type="dxa"/>
              <w:left w:w="108" w:type="dxa"/>
              <w:bottom w:w="0" w:type="dxa"/>
              <w:right w:w="108" w:type="dxa"/>
            </w:tcMar>
          </w:tcPr>
          <w:p w14:paraId="3C08102C" w14:textId="77777777" w:rsidR="007727BB" w:rsidRPr="00627C4F" w:rsidRDefault="00AC7AF3">
            <w:pPr>
              <w:widowControl/>
              <w:suppressAutoHyphens w:val="0"/>
              <w:spacing w:after="120"/>
              <w:jc w:val="both"/>
              <w:textAlignment w:val="auto"/>
            </w:pPr>
            <w:r w:rsidRPr="00627C4F">
              <w:t xml:space="preserve">Formation des FIAG (FAWAG, WAG) sur le </w:t>
            </w:r>
            <w:proofErr w:type="spellStart"/>
            <w:r w:rsidRPr="00627C4F">
              <w:t>GhLAS</w:t>
            </w:r>
            <w:proofErr w:type="spellEnd"/>
          </w:p>
        </w:tc>
      </w:tr>
      <w:tr w:rsidR="007727BB" w14:paraId="2A1C776F"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58F93AE7" w14:textId="77777777" w:rsidR="007727BB" w:rsidRPr="00627C4F" w:rsidRDefault="00AC7AF3">
            <w:pPr>
              <w:widowControl/>
              <w:suppressAutoHyphens w:val="0"/>
              <w:spacing w:after="120"/>
              <w:jc w:val="both"/>
              <w:textAlignment w:val="auto"/>
            </w:pPr>
            <w:r w:rsidRPr="00627C4F">
              <w:t>11</w:t>
            </w:r>
          </w:p>
        </w:tc>
        <w:tc>
          <w:tcPr>
            <w:tcW w:w="8505" w:type="dxa"/>
            <w:tcBorders>
              <w:bottom w:val="single" w:sz="4" w:space="0" w:color="000000"/>
              <w:right w:val="single" w:sz="4" w:space="0" w:color="000000"/>
            </w:tcBorders>
            <w:tcMar>
              <w:top w:w="0" w:type="dxa"/>
              <w:left w:w="108" w:type="dxa"/>
              <w:bottom w:w="0" w:type="dxa"/>
              <w:right w:w="108" w:type="dxa"/>
            </w:tcMar>
          </w:tcPr>
          <w:p w14:paraId="6C559405" w14:textId="77777777" w:rsidR="007727BB" w:rsidRPr="00627C4F" w:rsidRDefault="00AC7AF3">
            <w:pPr>
              <w:widowControl/>
              <w:suppressAutoHyphens w:val="0"/>
              <w:spacing w:after="120"/>
              <w:jc w:val="both"/>
              <w:textAlignment w:val="auto"/>
            </w:pPr>
            <w:r w:rsidRPr="00627C4F">
              <w:t>Formation et accompagnement sur l'industrie lors de l'inscription sur le portail de l'industrie</w:t>
            </w:r>
          </w:p>
        </w:tc>
      </w:tr>
      <w:tr w:rsidR="007727BB" w14:paraId="40307F8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211E9B4B" w14:textId="77777777" w:rsidR="007727BB" w:rsidRPr="00627C4F" w:rsidRDefault="00AC7AF3">
            <w:pPr>
              <w:widowControl/>
              <w:suppressAutoHyphens w:val="0"/>
              <w:spacing w:after="120"/>
              <w:jc w:val="both"/>
              <w:textAlignment w:val="auto"/>
            </w:pPr>
            <w:r w:rsidRPr="00627C4F">
              <w:t>12</w:t>
            </w:r>
          </w:p>
        </w:tc>
        <w:tc>
          <w:tcPr>
            <w:tcW w:w="8505" w:type="dxa"/>
            <w:tcBorders>
              <w:bottom w:val="single" w:sz="4" w:space="0" w:color="000000"/>
              <w:right w:val="single" w:sz="4" w:space="0" w:color="000000"/>
            </w:tcBorders>
            <w:tcMar>
              <w:top w:w="0" w:type="dxa"/>
              <w:left w:w="108" w:type="dxa"/>
              <w:bottom w:w="0" w:type="dxa"/>
              <w:right w:w="108" w:type="dxa"/>
            </w:tcMar>
          </w:tcPr>
          <w:p w14:paraId="2E38480A" w14:textId="77777777" w:rsidR="007727BB" w:rsidRPr="00627C4F" w:rsidRDefault="00AC7AF3">
            <w:pPr>
              <w:widowControl/>
              <w:suppressAutoHyphens w:val="0"/>
              <w:spacing w:after="120"/>
              <w:jc w:val="both"/>
              <w:textAlignment w:val="auto"/>
            </w:pPr>
            <w:r w:rsidRPr="00627C4F">
              <w:t>Formation sur le terrain sur l'identification et la mesure des arbres/bois – Personnel opérationnel du FSD et du TIDD</w:t>
            </w:r>
          </w:p>
        </w:tc>
      </w:tr>
      <w:tr w:rsidR="007727BB" w14:paraId="094125B2"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1F9913FE" w14:textId="77777777" w:rsidR="007727BB" w:rsidRPr="00627C4F" w:rsidRDefault="00AC7AF3">
            <w:pPr>
              <w:widowControl/>
              <w:suppressAutoHyphens w:val="0"/>
              <w:spacing w:after="120"/>
              <w:jc w:val="both"/>
              <w:textAlignment w:val="auto"/>
            </w:pPr>
            <w:r w:rsidRPr="00627C4F">
              <w:t>13</w:t>
            </w:r>
          </w:p>
        </w:tc>
        <w:tc>
          <w:tcPr>
            <w:tcW w:w="8505" w:type="dxa"/>
            <w:tcBorders>
              <w:bottom w:val="single" w:sz="4" w:space="0" w:color="000000"/>
              <w:right w:val="single" w:sz="4" w:space="0" w:color="000000"/>
            </w:tcBorders>
            <w:tcMar>
              <w:top w:w="0" w:type="dxa"/>
              <w:left w:w="108" w:type="dxa"/>
              <w:bottom w:w="0" w:type="dxa"/>
              <w:right w:w="108" w:type="dxa"/>
            </w:tcMar>
          </w:tcPr>
          <w:p w14:paraId="4EA0C8B8" w14:textId="77777777" w:rsidR="007727BB" w:rsidRDefault="00AC7AF3">
            <w:pPr>
              <w:widowControl/>
              <w:suppressAutoHyphens w:val="0"/>
              <w:spacing w:after="120"/>
              <w:jc w:val="both"/>
              <w:textAlignment w:val="auto"/>
            </w:pPr>
            <w:r w:rsidRPr="00627C4F">
              <w:t>Hébergement cloud du GWTS pour l'année 2026, à partir de janvier de cette année</w:t>
            </w:r>
          </w:p>
        </w:tc>
      </w:tr>
      <w:tr w:rsidR="007727BB" w14:paraId="4A4DA06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13C79355" w14:textId="0A238FCD" w:rsidR="007727BB" w:rsidRPr="00627C4F" w:rsidRDefault="006D5D18">
            <w:pPr>
              <w:widowControl/>
              <w:suppressAutoHyphens w:val="0"/>
              <w:spacing w:after="120"/>
              <w:jc w:val="both"/>
              <w:textAlignment w:val="auto"/>
            </w:pPr>
            <w:r w:rsidRPr="00627C4F">
              <w:t>1</w:t>
            </w:r>
            <w:r>
              <w:t>4</w:t>
            </w:r>
          </w:p>
        </w:tc>
        <w:tc>
          <w:tcPr>
            <w:tcW w:w="8505" w:type="dxa"/>
            <w:tcBorders>
              <w:bottom w:val="single" w:sz="4" w:space="0" w:color="000000"/>
              <w:right w:val="single" w:sz="4" w:space="0" w:color="000000"/>
            </w:tcBorders>
            <w:tcMar>
              <w:top w:w="0" w:type="dxa"/>
              <w:left w:w="108" w:type="dxa"/>
              <w:bottom w:w="0" w:type="dxa"/>
              <w:right w:w="108" w:type="dxa"/>
            </w:tcMar>
          </w:tcPr>
          <w:p w14:paraId="6A6BF2C7" w14:textId="210619A1" w:rsidR="007727BB" w:rsidRDefault="00C8645D">
            <w:pPr>
              <w:widowControl/>
              <w:suppressAutoHyphens w:val="0"/>
              <w:spacing w:after="120"/>
              <w:jc w:val="both"/>
              <w:textAlignment w:val="auto"/>
            </w:pPr>
            <w:r>
              <w:t xml:space="preserve"> « Baseline </w:t>
            </w:r>
            <w:proofErr w:type="spellStart"/>
            <w:r>
              <w:t>study</w:t>
            </w:r>
            <w:proofErr w:type="spellEnd"/>
            <w:r>
              <w:t> »</w:t>
            </w:r>
            <w:r w:rsidR="00AC7AF3" w:rsidRPr="00627C4F">
              <w:t xml:space="preserve"> visant à établir la base de référence du suivi d'impact pour 3 domaines de l'APV, y compris des ateliers, des réunions de validation et des réunions de l'équipe conjointe de suivi d'impact (JTIM).</w:t>
            </w:r>
          </w:p>
        </w:tc>
      </w:tr>
      <w:tr w:rsidR="007727BB" w14:paraId="6D27323A" w14:textId="77777777">
        <w:trPr>
          <w:trHeight w:val="30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6D003" w14:textId="51A56C78" w:rsidR="007727BB" w:rsidRPr="00627C4F" w:rsidRDefault="006D5D18">
            <w:pPr>
              <w:widowControl/>
              <w:suppressAutoHyphens w:val="0"/>
              <w:spacing w:after="120"/>
              <w:jc w:val="both"/>
              <w:textAlignment w:val="auto"/>
            </w:pPr>
            <w:r w:rsidRPr="00627C4F">
              <w:t>1</w:t>
            </w:r>
            <w:r>
              <w:t>5</w:t>
            </w:r>
          </w:p>
        </w:tc>
        <w:tc>
          <w:tcPr>
            <w:tcW w:w="8505" w:type="dxa"/>
            <w:tcBorders>
              <w:top w:val="single" w:sz="4" w:space="0" w:color="000000"/>
              <w:bottom w:val="single" w:sz="4" w:space="0" w:color="000000"/>
              <w:right w:val="single" w:sz="4" w:space="0" w:color="000000"/>
            </w:tcBorders>
            <w:tcMar>
              <w:top w:w="0" w:type="dxa"/>
              <w:left w:w="108" w:type="dxa"/>
              <w:bottom w:w="0" w:type="dxa"/>
              <w:right w:w="108" w:type="dxa"/>
            </w:tcMar>
          </w:tcPr>
          <w:p w14:paraId="0D46B8AB" w14:textId="77777777" w:rsidR="007727BB" w:rsidRDefault="00AC7AF3">
            <w:pPr>
              <w:widowControl/>
              <w:suppressAutoHyphens w:val="0"/>
              <w:spacing w:after="120"/>
              <w:jc w:val="both"/>
              <w:textAlignment w:val="auto"/>
            </w:pPr>
            <w:r w:rsidRPr="00627C4F">
              <w:t>Étude sur la récupération du bois d'œuvre et la révision des droits de coupe</w:t>
            </w:r>
          </w:p>
        </w:tc>
      </w:tr>
      <w:tr w:rsidR="00914279" w14:paraId="6501946F" w14:textId="77777777">
        <w:trPr>
          <w:trHeight w:val="30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2B690" w14:textId="5BDB2ADF" w:rsidR="00914279" w:rsidRPr="00627C4F" w:rsidRDefault="006D5D18">
            <w:pPr>
              <w:widowControl/>
              <w:suppressAutoHyphens w:val="0"/>
              <w:spacing w:after="120"/>
              <w:jc w:val="both"/>
              <w:textAlignment w:val="auto"/>
            </w:pPr>
            <w:r>
              <w:t>16</w:t>
            </w:r>
          </w:p>
        </w:tc>
        <w:tc>
          <w:tcPr>
            <w:tcW w:w="8505" w:type="dxa"/>
            <w:tcBorders>
              <w:top w:val="single" w:sz="4" w:space="0" w:color="000000"/>
              <w:bottom w:val="single" w:sz="4" w:space="0" w:color="000000"/>
              <w:right w:val="single" w:sz="4" w:space="0" w:color="000000"/>
            </w:tcBorders>
            <w:tcMar>
              <w:top w:w="0" w:type="dxa"/>
              <w:left w:w="108" w:type="dxa"/>
              <w:bottom w:w="0" w:type="dxa"/>
              <w:right w:w="108" w:type="dxa"/>
            </w:tcMar>
          </w:tcPr>
          <w:p w14:paraId="54B2A8C6" w14:textId="0330ED42" w:rsidR="00914279" w:rsidRPr="00627C4F" w:rsidRDefault="00914279">
            <w:pPr>
              <w:widowControl/>
              <w:suppressAutoHyphens w:val="0"/>
              <w:spacing w:after="120"/>
              <w:jc w:val="both"/>
              <w:textAlignment w:val="auto"/>
            </w:pPr>
            <w:r>
              <w:t xml:space="preserve">Achat et livraison des équipements informatiques listés dans le </w:t>
            </w:r>
            <w:r w:rsidRPr="00914279">
              <w:t>dans le bordereau des prix unitaires</w:t>
            </w:r>
            <w:r w:rsidR="00F34963">
              <w:t xml:space="preserve"> et l’annexe </w:t>
            </w:r>
            <w:r w:rsidR="003C39CA">
              <w:t xml:space="preserve">2 </w:t>
            </w:r>
            <w:r w:rsidR="00F34963">
              <w:t xml:space="preserve">du </w:t>
            </w:r>
            <w:proofErr w:type="spellStart"/>
            <w:r w:rsidR="00F34963">
              <w:t>Tdr</w:t>
            </w:r>
            <w:proofErr w:type="spellEnd"/>
            <w:r w:rsidR="009A2299">
              <w:t>.</w:t>
            </w:r>
          </w:p>
        </w:tc>
      </w:tr>
    </w:tbl>
    <w:p w14:paraId="13BEC2D0" w14:textId="77777777" w:rsidR="007727BB" w:rsidRDefault="007727BB" w:rsidP="006466A7">
      <w:pPr>
        <w:pStyle w:val="RedaliaNormal"/>
      </w:pPr>
    </w:p>
    <w:p w14:paraId="0D345010" w14:textId="509BE542" w:rsidR="006466A7" w:rsidRDefault="006466A7" w:rsidP="00467E22">
      <w:pPr>
        <w:pStyle w:val="RedaliaNormal"/>
      </w:pPr>
      <w:r>
        <w:t>La fourniture de matériels informatiques sera également exécutée par bons de commandes.</w:t>
      </w:r>
    </w:p>
    <w:p w14:paraId="1101A758" w14:textId="77777777" w:rsidR="007727BB" w:rsidRDefault="00AC7AF3">
      <w:pPr>
        <w:pStyle w:val="RedaliaTitre2"/>
      </w:pPr>
      <w:bookmarkStart w:id="41" w:name="_Toc181796925"/>
      <w:bookmarkStart w:id="42" w:name="__RefHeading___Toc32980_1592896968"/>
      <w:bookmarkStart w:id="43" w:name="_Toc44840163"/>
      <w:bookmarkStart w:id="44" w:name="_Toc202298620"/>
      <w:bookmarkStart w:id="45" w:name="_Toc211882460"/>
      <w:r>
        <w:t>Sous-traitance</w:t>
      </w:r>
      <w:bookmarkEnd w:id="41"/>
      <w:bookmarkEnd w:id="42"/>
      <w:bookmarkEnd w:id="43"/>
      <w:bookmarkEnd w:id="44"/>
      <w:bookmarkEnd w:id="45"/>
    </w:p>
    <w:p w14:paraId="077D889B" w14:textId="77777777" w:rsidR="007727BB" w:rsidRDefault="007727BB"/>
    <w:p w14:paraId="75EE472C" w14:textId="77777777" w:rsidR="007727BB" w:rsidRDefault="00AC7AF3">
      <w:r>
        <w:t>Le Prestataire pourra sous-traiter une partie de la Prestation sous sa seule responsabilité, sous réserve d’obtenir l’accord préalable écrit de l'AFD dans les conditions suivantes :</w:t>
      </w:r>
    </w:p>
    <w:p w14:paraId="512D4AE9" w14:textId="77777777" w:rsidR="007727BB" w:rsidRDefault="00AC7AF3">
      <w:pPr>
        <w:numPr>
          <w:ilvl w:val="0"/>
          <w:numId w:val="17"/>
        </w:numPr>
      </w:pPr>
      <w:r>
        <w:t xml:space="preserve">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w:t>
      </w:r>
      <w:r>
        <w:lastRenderedPageBreak/>
        <w:t>paiement prévues ;</w:t>
      </w:r>
    </w:p>
    <w:p w14:paraId="519FA416" w14:textId="77777777" w:rsidR="007727BB" w:rsidRDefault="00AC7AF3">
      <w:pPr>
        <w:numPr>
          <w:ilvl w:val="0"/>
          <w:numId w:val="17"/>
        </w:numPr>
      </w:pPr>
      <w:r>
        <w:t>L'AFD disposera d'un délai de quinze (15) jours ouvrés suivant la réception de la notification pour signifier au Prestataire par écrit, son acceptation ou son refus ;</w:t>
      </w:r>
    </w:p>
    <w:p w14:paraId="7466B8DB" w14:textId="77777777" w:rsidR="007727BB" w:rsidRDefault="00AC7AF3">
      <w:pPr>
        <w:numPr>
          <w:ilvl w:val="0"/>
          <w:numId w:val="17"/>
        </w:numPr>
      </w:pPr>
      <w:r>
        <w:t>En cas d'acceptation, le Prestataire communiquera dès que possible à l'AFD copie du ou des contrats de sous-traitance correspondants.</w:t>
      </w:r>
    </w:p>
    <w:p w14:paraId="23CE93BC" w14:textId="77777777" w:rsidR="007727BB" w:rsidRDefault="007727BB"/>
    <w:p w14:paraId="4706559C" w14:textId="77777777" w:rsidR="007727BB" w:rsidRDefault="00AC7AF3">
      <w:r>
        <w:t>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590F11FE" w14:textId="77777777" w:rsidR="007727BB" w:rsidRDefault="00AC7AF3">
      <w:r>
        <w:t>Le Titulaire doit procéder au remplacement d’un ou plusieurs sous-traitant(s) en cas de défaillance</w:t>
      </w:r>
    </w:p>
    <w:p w14:paraId="323232B0" w14:textId="77777777" w:rsidR="007727BB" w:rsidRDefault="00AC7AF3">
      <w:proofErr w:type="gramStart"/>
      <w:r>
        <w:t>dudit</w:t>
      </w:r>
      <w:proofErr w:type="gramEnd"/>
      <w:r>
        <w:t xml:space="preserve"> (desdits) sous-traitant(s). Dans ce cas le Titulaire garantit la continuité d’exécution du Marché.</w:t>
      </w:r>
    </w:p>
    <w:p w14:paraId="4ACF559D" w14:textId="77777777" w:rsidR="007727BB" w:rsidRDefault="00AC7AF3">
      <w:r>
        <w:t>Le Titulaire supporte la charge de tous les frais y associés à la mise en place d’une sous-traitance ainsi que, tout remplacement de sous-traitant, si besoin.</w:t>
      </w:r>
    </w:p>
    <w:p w14:paraId="0F145369" w14:textId="77777777" w:rsidR="007727BB" w:rsidRDefault="00AC7AF3">
      <w:r>
        <w:t>Le Titulaire demeure responsable des engagements contractuels et opérationnels du Marché.</w:t>
      </w:r>
    </w:p>
    <w:p w14:paraId="19D0A1CA" w14:textId="77777777" w:rsidR="007727BB" w:rsidRDefault="007727BB"/>
    <w:p w14:paraId="73DB7029" w14:textId="77777777" w:rsidR="007727BB" w:rsidRDefault="00AC7AF3">
      <w:pPr>
        <w:pStyle w:val="RedaliaTitre2"/>
      </w:pPr>
      <w:bookmarkStart w:id="46" w:name="_Toc181796926"/>
      <w:bookmarkStart w:id="47" w:name="__RefHeading___Toc32982_1592896968"/>
      <w:bookmarkStart w:id="48" w:name="_Toc202298621"/>
      <w:bookmarkStart w:id="49" w:name="_Toc211882461"/>
      <w:r>
        <w:t>Clause de réexamen</w:t>
      </w:r>
      <w:bookmarkEnd w:id="46"/>
      <w:bookmarkEnd w:id="47"/>
      <w:bookmarkEnd w:id="48"/>
      <w:bookmarkEnd w:id="49"/>
    </w:p>
    <w:p w14:paraId="446AD46C" w14:textId="77777777" w:rsidR="007727BB" w:rsidRDefault="00AC7AF3">
      <w:pPr>
        <w:pStyle w:val="RedaliaNormal"/>
        <w:rPr>
          <w:rFonts w:cs="Calibri"/>
        </w:rPr>
      </w:pPr>
      <w:r>
        <w:rPr>
          <w:rFonts w:cs="Calibri"/>
        </w:rP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51641311" w14:textId="77777777" w:rsidR="007727BB" w:rsidRDefault="00AC7AF3">
      <w:pPr>
        <w:pStyle w:val="RedaliaNormal"/>
        <w:rPr>
          <w:rFonts w:cs="Calibri"/>
        </w:rPr>
      </w:pPr>
      <w:r>
        <w:rPr>
          <w:rFonts w:cs="Calibri"/>
        </w:rPr>
        <w:t>Ces modifications et/ou ajouts ne peuvent avoir pour effet de changer la nature globale du Contrat et doivent être en lien direct avec l’objet du marché.</w:t>
      </w:r>
    </w:p>
    <w:p w14:paraId="073C593B" w14:textId="77777777" w:rsidR="007727BB" w:rsidRDefault="00AC7AF3">
      <w:pPr>
        <w:pStyle w:val="RedaliaNormal"/>
        <w:rPr>
          <w:rFonts w:cs="Calibri"/>
        </w:rPr>
      </w:pPr>
      <w:r>
        <w:rPr>
          <w:rFonts w:cs="Calibri"/>
        </w:rPr>
        <w:t>Le pouvoir adjudicateur et le Titulaire peuvent prévoir de négocier une modification du contrat relative aux conditions d’exécution des prestations.</w:t>
      </w:r>
    </w:p>
    <w:p w14:paraId="3137EF0C" w14:textId="77777777" w:rsidR="007727BB" w:rsidRDefault="00AC7AF3">
      <w:pPr>
        <w:pStyle w:val="Redaliapuces"/>
        <w:numPr>
          <w:ilvl w:val="0"/>
          <w:numId w:val="16"/>
        </w:numPr>
      </w:pPr>
      <w:r>
        <w:t>En cas d’une augmentation ou d’une diminution significative du volume prévisionnel de prestations objet du contrat ;</w:t>
      </w:r>
    </w:p>
    <w:p w14:paraId="49DA6531" w14:textId="77777777" w:rsidR="007727BB" w:rsidRDefault="00AC7AF3">
      <w:pPr>
        <w:pStyle w:val="Redaliapuces"/>
        <w:numPr>
          <w:ilvl w:val="0"/>
          <w:numId w:val="16"/>
        </w:numPr>
      </w:pPr>
      <w:r>
        <w:t>Ou/et en cas de circonstance que le pouvoir adjudicateur et le Titulaire ne pouvaient prévoir dans sa nature ou dans son ampleur et modifiant de manière significative les conditions d'exécution du marché.</w:t>
      </w:r>
    </w:p>
    <w:p w14:paraId="0674EC1D" w14:textId="77777777" w:rsidR="007727BB" w:rsidRDefault="007727BB">
      <w:pPr>
        <w:pStyle w:val="Redaliapuces"/>
        <w:numPr>
          <w:ilvl w:val="0"/>
          <w:numId w:val="0"/>
        </w:numPr>
        <w:tabs>
          <w:tab w:val="clear" w:pos="-1306"/>
          <w:tab w:val="clear" w:pos="6916"/>
          <w:tab w:val="left" w:pos="283"/>
          <w:tab w:val="left" w:pos="8505"/>
        </w:tabs>
        <w:ind w:left="284" w:hanging="227"/>
      </w:pPr>
    </w:p>
    <w:p w14:paraId="4E92CB75" w14:textId="77777777" w:rsidR="007727BB" w:rsidRDefault="00AC7AF3" w:rsidP="00422DE3">
      <w:pPr>
        <w:pStyle w:val="RedaliaNormal"/>
        <w:numPr>
          <w:ilvl w:val="0"/>
          <w:numId w:val="35"/>
        </w:numPr>
        <w:rPr>
          <w:rFonts w:cs="Calibri"/>
          <w:b/>
          <w:bCs/>
        </w:rPr>
      </w:pPr>
      <w:r>
        <w:rPr>
          <w:rFonts w:cs="Calibri"/>
          <w:b/>
          <w:bCs/>
        </w:rPr>
        <w:t>Concernant la rémunération forfaitaire</w:t>
      </w:r>
    </w:p>
    <w:p w14:paraId="709426CF" w14:textId="77777777" w:rsidR="007727BB" w:rsidRPr="00627C4F" w:rsidRDefault="00AC7AF3">
      <w:pPr>
        <w:jc w:val="both"/>
        <w:textAlignment w:val="auto"/>
      </w:pPr>
      <w:r w:rsidRPr="00627C4F">
        <w:t xml:space="preserve">Elle pourra être amenée à évoluer en plus ou en moins-value dans les conditions précitées. </w:t>
      </w:r>
    </w:p>
    <w:p w14:paraId="7EA1D532" w14:textId="77777777" w:rsidR="007727BB" w:rsidRPr="00627C4F" w:rsidRDefault="00AC7AF3">
      <w:pPr>
        <w:jc w:val="both"/>
        <w:textAlignment w:val="auto"/>
      </w:pPr>
      <w:r w:rsidRPr="00627C4F">
        <w:t>L’ajustement de la rémunération se fera au regard des prix du marché.</w:t>
      </w:r>
    </w:p>
    <w:p w14:paraId="217CE510" w14:textId="77777777" w:rsidR="007727BB" w:rsidRPr="00627C4F" w:rsidRDefault="00AC7AF3">
      <w:pPr>
        <w:jc w:val="both"/>
        <w:textAlignment w:val="auto"/>
      </w:pPr>
      <w:r w:rsidRPr="00627C4F">
        <w:t xml:space="preserve">Cette modification ne pourra cependant conduire à une modification de plus de 20 % à la hausse comme à la baisse du montant initial du marché sur la période concernée. </w:t>
      </w:r>
    </w:p>
    <w:p w14:paraId="4F6C6111" w14:textId="77777777" w:rsidR="007727BB" w:rsidRDefault="007727BB">
      <w:pPr>
        <w:jc w:val="both"/>
        <w:textAlignment w:val="auto"/>
        <w:rPr>
          <w:rFonts w:ascii="Calibri" w:hAnsi="Calibri" w:cs="Arial"/>
          <w:szCs w:val="22"/>
        </w:rPr>
      </w:pPr>
    </w:p>
    <w:p w14:paraId="0BD4A33E" w14:textId="77777777" w:rsidR="007727BB" w:rsidRDefault="00AC7AF3" w:rsidP="00422DE3">
      <w:pPr>
        <w:pStyle w:val="Paragraphedeliste"/>
        <w:numPr>
          <w:ilvl w:val="0"/>
          <w:numId w:val="35"/>
        </w:numPr>
        <w:jc w:val="both"/>
        <w:textAlignment w:val="auto"/>
        <w:rPr>
          <w:rFonts w:ascii="Calibri" w:hAnsi="Calibri" w:cs="Arial"/>
          <w:b/>
          <w:bCs/>
          <w:szCs w:val="22"/>
        </w:rPr>
      </w:pPr>
      <w:r>
        <w:rPr>
          <w:rFonts w:ascii="Calibri" w:hAnsi="Calibri" w:cs="Arial"/>
          <w:b/>
          <w:bCs/>
          <w:szCs w:val="22"/>
        </w:rPr>
        <w:t>Concernant le bordereau de prix initial</w:t>
      </w:r>
    </w:p>
    <w:p w14:paraId="778741BC" w14:textId="3F9EC9A3" w:rsidR="007727BB" w:rsidRPr="00627C4F" w:rsidRDefault="00AC7AF3">
      <w:pPr>
        <w:jc w:val="both"/>
        <w:textAlignment w:val="auto"/>
      </w:pPr>
      <w:r w:rsidRPr="00627C4F">
        <w:t>Il pourra faire l’objet d'ajout de prix nouveaux pour tout nouveau besoin, sous réserve que les prix nouveaux se rattachent à une famille de prix existante et aient un lien direct avec l'objet du marché</w:t>
      </w:r>
      <w:r w:rsidR="00861FA3">
        <w:t>.</w:t>
      </w:r>
    </w:p>
    <w:p w14:paraId="1AF1BCB0" w14:textId="49AA35DE" w:rsidR="007727BB" w:rsidRPr="00627C4F" w:rsidRDefault="00AC7AF3">
      <w:pPr>
        <w:jc w:val="both"/>
        <w:textAlignment w:val="auto"/>
      </w:pPr>
      <w:r w:rsidRPr="00627C4F">
        <w:t>Une évolution de 15% en plus ou en moins-value du prix initial pourra être acceptée.</w:t>
      </w:r>
    </w:p>
    <w:p w14:paraId="46E07B49" w14:textId="21E15107" w:rsidR="007727BB" w:rsidRPr="00627C4F" w:rsidRDefault="00AC7AF3">
      <w:pPr>
        <w:jc w:val="both"/>
        <w:textAlignment w:val="auto"/>
      </w:pPr>
      <w:r w:rsidRPr="00627C4F">
        <w:t xml:space="preserve">Dans l’hypothèse où certaines références du BPU s’avèreraient inadaptées, obsolètes ou inefficace le Pouvoir adjudicateur pourra demander de nouvelles références en substitution. Une évolution de 15 % en plus ou en </w:t>
      </w:r>
      <w:r w:rsidRPr="00627C4F">
        <w:lastRenderedPageBreak/>
        <w:t>moins du prix initial pourra être acceptée. Les substitutions d’article ne pourront pas concerner plus de 10% des références du BPU.</w:t>
      </w:r>
    </w:p>
    <w:p w14:paraId="2CE68712" w14:textId="77777777" w:rsidR="007727BB" w:rsidRDefault="007727BB">
      <w:pPr>
        <w:pStyle w:val="Redaliapuces"/>
        <w:numPr>
          <w:ilvl w:val="0"/>
          <w:numId w:val="0"/>
        </w:numPr>
        <w:tabs>
          <w:tab w:val="clear" w:pos="-1306"/>
          <w:tab w:val="clear" w:pos="6916"/>
          <w:tab w:val="left" w:pos="283"/>
          <w:tab w:val="left" w:pos="8505"/>
        </w:tabs>
        <w:ind w:left="227" w:hanging="227"/>
      </w:pPr>
    </w:p>
    <w:p w14:paraId="22D8986E" w14:textId="77777777" w:rsidR="007727BB" w:rsidRDefault="00AC7AF3">
      <w:pPr>
        <w:pStyle w:val="RedaliaNormal"/>
        <w:rPr>
          <w:rFonts w:cs="Calibri"/>
        </w:rPr>
      </w:pPr>
      <w:r>
        <w:rPr>
          <w:rFonts w:cs="Calibri"/>
        </w:rPr>
        <w:t>Si les parties s’accordent sur la modification du contrat il est nécessaire alors de matérialiser l’évolution par un avenant.</w:t>
      </w:r>
    </w:p>
    <w:p w14:paraId="6A5C7419" w14:textId="77777777" w:rsidR="007727BB" w:rsidRDefault="00AC7AF3">
      <w:pPr>
        <w:pStyle w:val="RedaliaNormal"/>
        <w:rPr>
          <w:rFonts w:cs="Calibri"/>
        </w:rPr>
      </w:pPr>
      <w:r>
        <w:rPr>
          <w:rFonts w:cs="Calibri"/>
        </w:rPr>
        <w:t xml:space="preserve">Le Titulaire justifie par tout moyen l’équivalence des conditions économiques entre la prestation modifié(e)/ajouté(e) et la prestation analogue au marché, notamment par la communication de son taux de marge. </w:t>
      </w:r>
    </w:p>
    <w:p w14:paraId="77DECF80" w14:textId="77777777" w:rsidR="007727BB" w:rsidRDefault="00AC7AF3">
      <w:pPr>
        <w:pStyle w:val="RedaliaNormal"/>
        <w:rPr>
          <w:rFonts w:cs="Calibri"/>
        </w:rPr>
      </w:pPr>
      <w:r>
        <w:rPr>
          <w:rFonts w:cs="Calibri"/>
        </w:rPr>
        <w:t>Dans le cas où le pouvoir adjudicateur et le Titulaire ne s’entendent pas sur la modification du contrat, le pouvoir adjudicateur se réserve le droit de résilier le marché sans indemnité du Titulaire.</w:t>
      </w:r>
    </w:p>
    <w:p w14:paraId="39CB5B56" w14:textId="77777777" w:rsidR="007727BB" w:rsidRDefault="007727BB">
      <w:pPr>
        <w:pStyle w:val="RedaliaNormal"/>
        <w:rPr>
          <w:rFonts w:cs="Calibri"/>
        </w:rPr>
      </w:pPr>
    </w:p>
    <w:p w14:paraId="497BB334" w14:textId="77777777" w:rsidR="007727BB" w:rsidRDefault="00AC7AF3">
      <w:pPr>
        <w:pStyle w:val="RedaliaTitre2"/>
      </w:pPr>
      <w:bookmarkStart w:id="50" w:name="_Toc181796927"/>
      <w:bookmarkStart w:id="51" w:name="__RefHeading___Toc32984_1592896968"/>
      <w:bookmarkStart w:id="52" w:name="_Toc202298622"/>
      <w:bookmarkStart w:id="53" w:name="_Toc211882462"/>
      <w:r>
        <w:t>Prestations similaires</w:t>
      </w:r>
      <w:bookmarkEnd w:id="50"/>
      <w:bookmarkEnd w:id="51"/>
      <w:bookmarkEnd w:id="52"/>
      <w:bookmarkEnd w:id="53"/>
    </w:p>
    <w:p w14:paraId="2996BE3D" w14:textId="77777777" w:rsidR="007727BB" w:rsidRDefault="00AC7AF3">
      <w:pPr>
        <w:pStyle w:val="RedaliaNormal"/>
        <w:rPr>
          <w:rFonts w:cs="Calibri"/>
        </w:rPr>
      </w:pPr>
      <w:r>
        <w:rPr>
          <w:rFonts w:cs="Calibri"/>
        </w:rP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170CF6AA" w14:textId="77777777" w:rsidR="007727BB" w:rsidRDefault="007727BB">
      <w:pPr>
        <w:pStyle w:val="RedaliaNormal"/>
        <w:rPr>
          <w:rFonts w:cs="Calibri"/>
        </w:rPr>
      </w:pPr>
    </w:p>
    <w:p w14:paraId="675F9CB1" w14:textId="77777777" w:rsidR="007727BB" w:rsidRDefault="00AC7AF3">
      <w:pPr>
        <w:pStyle w:val="RedaliaTitre1"/>
      </w:pPr>
      <w:bookmarkStart w:id="54" w:name="_Toc181796932"/>
      <w:bookmarkStart w:id="55" w:name="__RefHeading___Toc33002_1592896968"/>
      <w:bookmarkStart w:id="56" w:name="_Toc202298632"/>
      <w:bookmarkStart w:id="57" w:name="_Toc211882463"/>
      <w:r>
        <w:t>Durée du Contrat</w:t>
      </w:r>
      <w:bookmarkEnd w:id="54"/>
      <w:bookmarkEnd w:id="55"/>
      <w:bookmarkEnd w:id="56"/>
      <w:bookmarkEnd w:id="57"/>
    </w:p>
    <w:p w14:paraId="5A0B1056" w14:textId="77777777" w:rsidR="007727BB" w:rsidRDefault="00AC7AF3">
      <w:pPr>
        <w:pStyle w:val="RedaliaTitre2"/>
      </w:pPr>
      <w:bookmarkStart w:id="58" w:name="__RefHeading___Toc33004_1592896968"/>
      <w:bookmarkStart w:id="59" w:name="_Toc202298633"/>
      <w:bookmarkStart w:id="60" w:name="_Toc211882464"/>
      <w:bookmarkStart w:id="61" w:name="_Hlk202801338"/>
      <w:r>
        <w:t>Durée de l’accord-cadre</w:t>
      </w:r>
      <w:bookmarkEnd w:id="58"/>
      <w:bookmarkEnd w:id="59"/>
      <w:bookmarkEnd w:id="60"/>
    </w:p>
    <w:bookmarkEnd w:id="61"/>
    <w:p w14:paraId="757E8B81" w14:textId="02120AC3" w:rsidR="007727BB" w:rsidRDefault="00AC7AF3">
      <w:pPr>
        <w:pStyle w:val="RedaliaNormal"/>
      </w:pPr>
      <w:r>
        <w:t xml:space="preserve">Le présent accord-cadre est conclu pour une durée de </w:t>
      </w:r>
      <w:r w:rsidR="00C8645D">
        <w:t xml:space="preserve">18 </w:t>
      </w:r>
      <w:r>
        <w:t>mois ferme à compter de la date de notification.</w:t>
      </w:r>
    </w:p>
    <w:p w14:paraId="12BAD305" w14:textId="77777777" w:rsidR="007727BB" w:rsidRDefault="00AC7AF3">
      <w:pPr>
        <w:pStyle w:val="RedaliaTitre2"/>
      </w:pPr>
      <w:bookmarkStart w:id="62" w:name="__RefHeading___Toc33006_1592896968"/>
      <w:bookmarkStart w:id="63" w:name="_Toc202298634"/>
      <w:bookmarkStart w:id="64" w:name="_Toc211882465"/>
      <w:r>
        <w:t>Reconduction</w:t>
      </w:r>
      <w:bookmarkEnd w:id="62"/>
      <w:bookmarkEnd w:id="63"/>
      <w:bookmarkEnd w:id="64"/>
    </w:p>
    <w:p w14:paraId="6DA8D35D" w14:textId="084EA186" w:rsidR="007727BB" w:rsidRDefault="000817F7">
      <w:pPr>
        <w:pStyle w:val="RedaliaNormal"/>
      </w:pPr>
      <w:r>
        <w:t xml:space="preserve">Le marché n’est pas reconductible. </w:t>
      </w:r>
    </w:p>
    <w:p w14:paraId="00C1986A" w14:textId="77777777" w:rsidR="007727BB" w:rsidRDefault="00AC7AF3">
      <w:pPr>
        <w:pStyle w:val="RedaliaTitre2"/>
      </w:pPr>
      <w:bookmarkStart w:id="65" w:name="_Toc211882466"/>
      <w:r>
        <w:t>Délais d’exécution du marché</w:t>
      </w:r>
      <w:bookmarkEnd w:id="65"/>
    </w:p>
    <w:p w14:paraId="1E00D747" w14:textId="06C05023" w:rsidR="007727BB" w:rsidRDefault="00AC7AF3">
      <w:pPr>
        <w:pStyle w:val="RedaliaNormal"/>
      </w:pPr>
      <w:r>
        <w:t xml:space="preserve">Le délai d’exécution de la période ferme est de </w:t>
      </w:r>
      <w:r w:rsidR="00C8645D">
        <w:t xml:space="preserve">18 </w:t>
      </w:r>
      <w:r>
        <w:t>mois</w:t>
      </w:r>
      <w:r w:rsidR="009A4C11">
        <w:t>.</w:t>
      </w:r>
      <w:r>
        <w:t xml:space="preserve"> </w:t>
      </w:r>
    </w:p>
    <w:p w14:paraId="0070B7E4" w14:textId="4BFEB6C9" w:rsidR="009A4C11" w:rsidRDefault="009A4C11">
      <w:pPr>
        <w:pStyle w:val="RedaliaNormal"/>
      </w:pPr>
      <w:r>
        <w:t>Le délai d’exécution des prestations de fourniture de matériel</w:t>
      </w:r>
      <w:r w:rsidR="007C7A9E">
        <w:t xml:space="preserve">s </w:t>
      </w:r>
      <w:r>
        <w:t>informatique</w:t>
      </w:r>
      <w:r w:rsidR="007C7A9E">
        <w:t>s</w:t>
      </w:r>
      <w:r>
        <w:t xml:space="preserve"> est de </w:t>
      </w:r>
      <w:r w:rsidR="000E029F">
        <w:t>3</w:t>
      </w:r>
      <w:r>
        <w:t xml:space="preserve"> mois à compter de la date de notification</w:t>
      </w:r>
      <w:r w:rsidR="000E029F">
        <w:t xml:space="preserve"> avec une durée globale de 4 mois fermes. </w:t>
      </w:r>
    </w:p>
    <w:p w14:paraId="01A8A9AE" w14:textId="77777777" w:rsidR="007727BB" w:rsidRDefault="007727BB">
      <w:pPr>
        <w:pStyle w:val="RedaliaNormal"/>
        <w:rPr>
          <w:rFonts w:cs="Calibri"/>
        </w:rPr>
      </w:pPr>
    </w:p>
    <w:p w14:paraId="3E8236D0" w14:textId="77777777" w:rsidR="007727BB" w:rsidRDefault="00AC7AF3">
      <w:pPr>
        <w:pStyle w:val="RedaliaTitre1"/>
      </w:pPr>
      <w:bookmarkStart w:id="66" w:name="_Toc2394442"/>
      <w:bookmarkStart w:id="67" w:name="_Toc181796928"/>
      <w:bookmarkStart w:id="68" w:name="__RefHeading___Toc32986_1592896968"/>
      <w:bookmarkStart w:id="69" w:name="_Toc202298623"/>
      <w:bookmarkStart w:id="70" w:name="_Toc211882467"/>
      <w:bookmarkEnd w:id="66"/>
      <w:bookmarkEnd w:id="67"/>
      <w:r>
        <w:t>Pièces constitutives du contrat</w:t>
      </w:r>
      <w:bookmarkEnd w:id="68"/>
      <w:bookmarkEnd w:id="69"/>
      <w:bookmarkEnd w:id="70"/>
    </w:p>
    <w:p w14:paraId="247DAD68" w14:textId="77777777" w:rsidR="007727BB" w:rsidRDefault="00AC7AF3">
      <w:pPr>
        <w:pStyle w:val="RedaliaTitre2"/>
      </w:pPr>
      <w:bookmarkStart w:id="71" w:name="_Toc181796929"/>
      <w:bookmarkStart w:id="72" w:name="__RefHeading___Toc32988_1592896968"/>
      <w:bookmarkStart w:id="73" w:name="_Toc202298624"/>
      <w:bookmarkStart w:id="74" w:name="_Toc211882468"/>
      <w:r>
        <w:t>Pièces constitutives de l’Accord-Cadre</w:t>
      </w:r>
      <w:bookmarkEnd w:id="71"/>
      <w:bookmarkEnd w:id="72"/>
      <w:bookmarkEnd w:id="73"/>
      <w:bookmarkEnd w:id="74"/>
    </w:p>
    <w:p w14:paraId="04724255" w14:textId="77777777" w:rsidR="007727BB" w:rsidRDefault="00AC7AF3">
      <w:pPr>
        <w:rPr>
          <w:rFonts w:cs="Calibri"/>
        </w:rPr>
      </w:pPr>
      <w:r>
        <w:rPr>
          <w:rFonts w:cs="Calibri"/>
        </w:rPr>
        <w:t>Par dérogation à l’article 4.1 du CCAG PI, les pièces contractuelles prévalent dans l’ordre ci-après</w:t>
      </w:r>
    </w:p>
    <w:p w14:paraId="4DB335E6" w14:textId="77777777" w:rsidR="007727BB" w:rsidRDefault="00AC7AF3">
      <w:pPr>
        <w:pStyle w:val="Redaliapuces"/>
        <w:numPr>
          <w:ilvl w:val="0"/>
          <w:numId w:val="16"/>
        </w:numPr>
      </w:pPr>
      <w:r>
        <w:t>Le présent Contrat et ses annexes éventuelles ;</w:t>
      </w:r>
    </w:p>
    <w:p w14:paraId="6F278DAC" w14:textId="77777777" w:rsidR="007727BB" w:rsidRDefault="00AC7AF3">
      <w:pPr>
        <w:pStyle w:val="Redaliapuces"/>
        <w:numPr>
          <w:ilvl w:val="0"/>
          <w:numId w:val="16"/>
        </w:numPr>
      </w:pPr>
      <w:r>
        <w:t xml:space="preserve">Les termes de références (TDR) et ses éventuelles annexes, dont l’exemplaire original conservé dans les archives de l’acheteur fait </w:t>
      </w:r>
      <w:proofErr w:type="gramStart"/>
      <w:r>
        <w:t>seul foi</w:t>
      </w:r>
      <w:proofErr w:type="gramEnd"/>
      <w:r>
        <w:t>.</w:t>
      </w:r>
    </w:p>
    <w:p w14:paraId="5B72E682" w14:textId="77777777" w:rsidR="007727BB" w:rsidRDefault="00AC7AF3">
      <w:pPr>
        <w:pStyle w:val="Redaliapuces"/>
        <w:numPr>
          <w:ilvl w:val="0"/>
          <w:numId w:val="16"/>
        </w:numPr>
      </w:pPr>
      <w:r>
        <w:t>Le cahier des clauses administratives générales des marchés publics de prestations intellectuelles (CCAG PI) approuvé par l’arrêté du 30 mars 2021 (publié au JORF n°0078 du 1 avril 2021).</w:t>
      </w:r>
    </w:p>
    <w:p w14:paraId="62020023" w14:textId="77777777" w:rsidR="007727BB" w:rsidRDefault="00AC7AF3">
      <w:pPr>
        <w:pStyle w:val="Redaliapuces"/>
        <w:numPr>
          <w:ilvl w:val="0"/>
          <w:numId w:val="16"/>
        </w:numPr>
      </w:pPr>
      <w:r>
        <w:t>L’offre du Titulaire.</w:t>
      </w:r>
    </w:p>
    <w:p w14:paraId="01CC22AC" w14:textId="77777777" w:rsidR="007727BB" w:rsidRDefault="00AC7AF3">
      <w:pPr>
        <w:pStyle w:val="Redaliapuces"/>
        <w:numPr>
          <w:ilvl w:val="0"/>
          <w:numId w:val="16"/>
        </w:numPr>
      </w:pPr>
      <w:r>
        <w:lastRenderedPageBreak/>
        <w:t>Les actes spéciaux de sous-traitance et leurs éventuels actes modificatifs, postérieurs à la notification du marché.</w:t>
      </w:r>
    </w:p>
    <w:p w14:paraId="0F5ADFCD" w14:textId="018F9DC7" w:rsidR="007727BB" w:rsidRDefault="00AC7AF3">
      <w:pPr>
        <w:pStyle w:val="Redaliapuces"/>
        <w:numPr>
          <w:ilvl w:val="0"/>
          <w:numId w:val="16"/>
        </w:numPr>
      </w:pPr>
      <w:r>
        <w:t>Les annexes financières (Le</w:t>
      </w:r>
      <w:r w:rsidR="00F34963">
        <w:t>s</w:t>
      </w:r>
      <w:r>
        <w:t xml:space="preserve"> Bordereau des Prix Unitaires et la décomposition du prix global et forfaitaire)</w:t>
      </w:r>
    </w:p>
    <w:p w14:paraId="2C48819C" w14:textId="77777777" w:rsidR="007727BB" w:rsidRDefault="00AC7AF3">
      <w:pPr>
        <w:pStyle w:val="RedaliaTitre1"/>
      </w:pPr>
      <w:bookmarkStart w:id="75" w:name="_Toc181796931"/>
      <w:bookmarkStart w:id="76" w:name="__RefHeading___Toc32992_1592896968"/>
      <w:bookmarkStart w:id="77" w:name="_Toc202298625"/>
      <w:bookmarkStart w:id="78" w:name="_Toc211882469"/>
      <w:r>
        <w:t>Conditions d’exécution des prestations</w:t>
      </w:r>
      <w:bookmarkEnd w:id="75"/>
      <w:bookmarkEnd w:id="76"/>
      <w:bookmarkEnd w:id="77"/>
      <w:bookmarkEnd w:id="78"/>
    </w:p>
    <w:p w14:paraId="74A108BF" w14:textId="77777777" w:rsidR="007727BB" w:rsidRDefault="00AC7AF3">
      <w:pPr>
        <w:pStyle w:val="RedaliaNormal"/>
      </w:pPr>
      <w:r>
        <w:t>Les prestations devront être conformes aux stipulations du marché.</w:t>
      </w:r>
    </w:p>
    <w:p w14:paraId="60D987BD" w14:textId="77777777" w:rsidR="007727BB" w:rsidRDefault="007727BB">
      <w:pPr>
        <w:pStyle w:val="RedaliaNormal"/>
      </w:pPr>
    </w:p>
    <w:p w14:paraId="14393D59" w14:textId="77777777" w:rsidR="007727BB" w:rsidRDefault="00AC7AF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2F33115" w14:textId="77777777" w:rsidR="007727BB" w:rsidRDefault="007727BB">
      <w:pPr>
        <w:pStyle w:val="RedaliaNormal"/>
      </w:pPr>
    </w:p>
    <w:p w14:paraId="76AEE3D8" w14:textId="77777777" w:rsidR="007727BB" w:rsidRDefault="00AC7AF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E67C0FE" w14:textId="77777777" w:rsidR="007727BB" w:rsidRDefault="007727BB">
      <w:pPr>
        <w:pStyle w:val="RedaliaNormal"/>
      </w:pPr>
    </w:p>
    <w:p w14:paraId="5D639CEC" w14:textId="77777777" w:rsidR="007727BB" w:rsidRDefault="00AC7AF3">
      <w:pPr>
        <w:pStyle w:val="RedaliaNormal"/>
      </w:pPr>
      <w:r>
        <w:t>Le Titulaire devra exécuter la Prestation de manière professionnelle et conforme aux règles de l’art.</w:t>
      </w:r>
    </w:p>
    <w:p w14:paraId="518802F8" w14:textId="77777777" w:rsidR="007727BB" w:rsidRDefault="00AC7AF3">
      <w:pPr>
        <w:pStyle w:val="RedaliaNormal"/>
      </w:pPr>
      <w:r>
        <w:t>Le titulaire est réputé avoir pris connaissance de tous les éléments afférents à l'exécution des prestations.  Il reconnaît notamment :</w:t>
      </w:r>
    </w:p>
    <w:p w14:paraId="69E6B9E2" w14:textId="77777777" w:rsidR="007727BB" w:rsidRDefault="00AC7AF3" w:rsidP="00422DE3">
      <w:pPr>
        <w:pStyle w:val="RedaliaNormal"/>
        <w:numPr>
          <w:ilvl w:val="0"/>
          <w:numId w:val="36"/>
        </w:numPr>
      </w:pPr>
      <w:proofErr w:type="gramStart"/>
      <w:r>
        <w:t>avoir</w:t>
      </w:r>
      <w:proofErr w:type="gramEnd"/>
      <w:r>
        <w:t xml:space="preserve"> pris pleine connaissance de tous les documents utiles à la réalisation du marché, </w:t>
      </w:r>
    </w:p>
    <w:p w14:paraId="5376127B" w14:textId="6D1ADAAF" w:rsidR="007727BB" w:rsidRDefault="00AC7AF3" w:rsidP="00422DE3">
      <w:pPr>
        <w:pStyle w:val="RedaliaNormal"/>
        <w:numPr>
          <w:ilvl w:val="0"/>
          <w:numId w:val="36"/>
        </w:numPr>
      </w:pPr>
      <w:proofErr w:type="gramStart"/>
      <w:r>
        <w:t>avoir</w:t>
      </w:r>
      <w:proofErr w:type="gramEnd"/>
      <w:r>
        <w:t xml:space="preserve"> apprécié exactement toutes les conditions d'exécution du marché et s'être parfaitement et totalement rendu compte de sa nature, de son importance et de ses particularités, </w:t>
      </w:r>
    </w:p>
    <w:p w14:paraId="73AFCA6D" w14:textId="77777777" w:rsidR="007727BB" w:rsidRDefault="00AC7AF3" w:rsidP="00422DE3">
      <w:pPr>
        <w:pStyle w:val="RedaliaNormal"/>
        <w:numPr>
          <w:ilvl w:val="0"/>
          <w:numId w:val="36"/>
        </w:numPr>
      </w:pPr>
      <w:proofErr w:type="gramStart"/>
      <w:r>
        <w:t>avoir</w:t>
      </w:r>
      <w:proofErr w:type="gramEnd"/>
      <w:r>
        <w:t xml:space="preserve"> contrôlé toutes les indications des documents du marché, notamment celles données par le présent contrat, les TDR et par la décomposition du prix global et le bordereau de prix unitaires, s'être assuré qu'elles sont exactes, suffisantes et concordantes, </w:t>
      </w:r>
    </w:p>
    <w:p w14:paraId="39F5BE52" w14:textId="77777777" w:rsidR="007727BB" w:rsidRDefault="00AC7AF3" w:rsidP="00422DE3">
      <w:pPr>
        <w:pStyle w:val="RedaliaNormal"/>
        <w:numPr>
          <w:ilvl w:val="0"/>
          <w:numId w:val="36"/>
        </w:numPr>
      </w:pPr>
      <w:proofErr w:type="gramStart"/>
      <w:r>
        <w:t>s'être</w:t>
      </w:r>
      <w:proofErr w:type="gramEnd"/>
      <w:r>
        <w:t xml:space="preserve"> entouré de tous renseignements complémentaires éventuels auprès de L’AFD.</w:t>
      </w:r>
    </w:p>
    <w:p w14:paraId="23931A0C" w14:textId="77777777" w:rsidR="007727BB" w:rsidRDefault="007727BB">
      <w:pPr>
        <w:widowControl/>
        <w:suppressAutoHyphens w:val="0"/>
        <w:overflowPunct w:val="0"/>
        <w:autoSpaceDE w:val="0"/>
        <w:jc w:val="both"/>
        <w:rPr>
          <w:rFonts w:ascii="Calibri" w:eastAsia="Times New Roman" w:hAnsi="Calibri" w:cs="Calibri"/>
          <w:szCs w:val="22"/>
        </w:rPr>
      </w:pPr>
    </w:p>
    <w:p w14:paraId="5D5AF20F" w14:textId="77777777" w:rsidR="007727BB" w:rsidRDefault="00AC7AF3">
      <w:pPr>
        <w:pStyle w:val="RedaliaTitre2"/>
      </w:pPr>
      <w:bookmarkStart w:id="79" w:name="__RefHeading___Toc32994_1592896968"/>
      <w:bookmarkStart w:id="80" w:name="_Toc202298626"/>
      <w:bookmarkStart w:id="81" w:name="_Toc211882470"/>
      <w:r>
        <w:t>Personnel affecté à la mission</w:t>
      </w:r>
      <w:bookmarkEnd w:id="79"/>
      <w:bookmarkEnd w:id="80"/>
      <w:bookmarkEnd w:id="81"/>
    </w:p>
    <w:p w14:paraId="05051008" w14:textId="77777777" w:rsidR="007727BB" w:rsidRDefault="00AC7AF3">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E44A992" w14:textId="77777777" w:rsidR="007727BB" w:rsidRDefault="007727BB">
      <w:pPr>
        <w:pStyle w:val="RedaliaNormal"/>
      </w:pPr>
    </w:p>
    <w:p w14:paraId="1B2A1564" w14:textId="77777777" w:rsidR="007727BB" w:rsidRDefault="00AC7AF3">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8835E84" w14:textId="77777777" w:rsidR="007727BB" w:rsidRDefault="007727BB">
      <w:pPr>
        <w:pStyle w:val="RedaliaNormal"/>
      </w:pPr>
    </w:p>
    <w:p w14:paraId="22CDC8D8" w14:textId="77777777" w:rsidR="007727BB" w:rsidRDefault="00AC7AF3">
      <w:pPr>
        <w:pStyle w:val="RedaliaNormal"/>
      </w:pPr>
      <w:r>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w:t>
      </w:r>
      <w:r>
        <w:lastRenderedPageBreak/>
        <w:t>autorité du Titulaire et répondra de son activité exclusivement et directement auprès de ce dernier.</w:t>
      </w:r>
    </w:p>
    <w:p w14:paraId="4B9EC69B" w14:textId="77777777" w:rsidR="007727BB" w:rsidRDefault="007727BB">
      <w:pPr>
        <w:pStyle w:val="RedaliaNormal"/>
      </w:pPr>
    </w:p>
    <w:p w14:paraId="253614BB" w14:textId="77777777" w:rsidR="007727BB" w:rsidRDefault="00AC7AF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C61D68" w14:textId="77777777" w:rsidR="007727BB" w:rsidRDefault="00AC7AF3">
      <w:pPr>
        <w:pStyle w:val="RedaliaTitre2"/>
      </w:pPr>
      <w:bookmarkStart w:id="82" w:name="__RefHeading___Toc32996_1592896968"/>
      <w:bookmarkStart w:id="83" w:name="_Toc202298627"/>
      <w:bookmarkStart w:id="84" w:name="_Toc211882471"/>
      <w:r>
        <w:t>Spécifications techniques RSE et exécution du Contrat</w:t>
      </w:r>
      <w:bookmarkEnd w:id="82"/>
      <w:bookmarkEnd w:id="83"/>
      <w:bookmarkEnd w:id="84"/>
    </w:p>
    <w:p w14:paraId="1962DF99" w14:textId="50B4415D" w:rsidR="007727BB" w:rsidRDefault="00AC7AF3">
      <w:pPr>
        <w:pStyle w:val="RedaliaTitre3"/>
      </w:pPr>
      <w:r>
        <w:t xml:space="preserve">Réduction des émissions carbone </w:t>
      </w:r>
      <w:r w:rsidR="009A2299">
        <w:t xml:space="preserve">et exigences </w:t>
      </w:r>
      <w:r w:rsidR="00150A73">
        <w:t>environnementales</w:t>
      </w:r>
    </w:p>
    <w:p w14:paraId="0128A8A2" w14:textId="77777777" w:rsidR="007727BB" w:rsidRDefault="00AC7AF3">
      <w:pPr>
        <w:pStyle w:val="RedaliaNormal"/>
      </w:pPr>
      <w:r>
        <w:t>Dans le cadre de l’exécution du présent contrat, le titulaire a l’obligation de mettre en place une ou des actions de réduction des émissions carbone applicables à l’objet du contrat. Il doit pouvoir calculer les émissions carbones de l’achat. La méthodologie de calcul des émissions carbone devra être décrite.</w:t>
      </w:r>
    </w:p>
    <w:p w14:paraId="0FD9FD3C" w14:textId="77777777" w:rsidR="007727BB" w:rsidRDefault="007727BB">
      <w:pPr>
        <w:pStyle w:val="RedaliaNormal"/>
      </w:pPr>
    </w:p>
    <w:p w14:paraId="38D4AAFC" w14:textId="77777777" w:rsidR="007727BB" w:rsidRDefault="00AC7AF3">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1B04FC3" w14:textId="77777777" w:rsidR="007727BB" w:rsidRDefault="007727BB">
      <w:pPr>
        <w:pStyle w:val="RedaliaNormal"/>
      </w:pPr>
    </w:p>
    <w:p w14:paraId="73F0D5A3" w14:textId="77777777" w:rsidR="007727BB" w:rsidRDefault="00AC7AF3">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7940BA55" w14:textId="77777777" w:rsidR="007727BB" w:rsidRDefault="00AC7AF3">
      <w:pPr>
        <w:pStyle w:val="RedaliaNormal"/>
      </w:pPr>
      <w:r>
        <w:t>Le titulaire fournit toute documentation contribuant à justifier ce qu’il met en œuvre. (1/2 à 1 page maximum)</w:t>
      </w:r>
    </w:p>
    <w:p w14:paraId="43395347" w14:textId="77777777" w:rsidR="007727BB" w:rsidRDefault="007727BB">
      <w:pPr>
        <w:pStyle w:val="RedaliaNormal"/>
      </w:pPr>
    </w:p>
    <w:p w14:paraId="093CA323" w14:textId="77777777" w:rsidR="007727BB" w:rsidRDefault="00AC7AF3">
      <w:pPr>
        <w:pStyle w:val="RedaliaNormal"/>
      </w:pPr>
      <w:r>
        <w:t>Le Titulaire devra communiquer, sur demande du Pouvoir Adjudicateur, à la fin de chaque année civile et à la fin du contrat, le résultat de l’/des action(s) mise(s) en place, y-compris le cas échéant les émissions carbones de l’achat. Le titulaire fournira les documents de preuve éventuels.</w:t>
      </w:r>
    </w:p>
    <w:p w14:paraId="06F3726A" w14:textId="6C9E3F54" w:rsidR="004520EF" w:rsidRPr="00F34963" w:rsidRDefault="004520EF" w:rsidP="004520EF">
      <w:pPr>
        <w:widowControl/>
        <w:suppressAutoHyphens w:val="0"/>
        <w:autoSpaceDE w:val="0"/>
        <w:textAlignment w:val="auto"/>
      </w:pPr>
      <w:r>
        <w:t xml:space="preserve">Dans le cadre de la fourniture et livraison des matériels informatiques, le présent marché </w:t>
      </w:r>
      <w:r w:rsidRPr="00F34963">
        <w:t>comporte les conditions d'exécution à caractère environnemental suivantes :</w:t>
      </w:r>
    </w:p>
    <w:p w14:paraId="37ADA612" w14:textId="5CC50B0E" w:rsidR="004520EF" w:rsidRPr="00F34963" w:rsidRDefault="004520EF" w:rsidP="004520EF">
      <w:pPr>
        <w:widowControl/>
        <w:suppressAutoHyphens w:val="0"/>
        <w:autoSpaceDE w:val="0"/>
        <w:textAlignment w:val="auto"/>
      </w:pPr>
      <w:r w:rsidRPr="00F34963">
        <w:t xml:space="preserve">Le titulaire s’engage à </w:t>
      </w:r>
      <w:r w:rsidR="0062143E">
        <w:t xml:space="preserve">décrire dans son mémoire technique les actions faisant </w:t>
      </w:r>
      <w:proofErr w:type="gramStart"/>
      <w:r w:rsidR="0062143E">
        <w:t>état</w:t>
      </w:r>
      <w:r w:rsidRPr="00F34963">
        <w:t>:</w:t>
      </w:r>
      <w:proofErr w:type="gramEnd"/>
    </w:p>
    <w:p w14:paraId="1BC8D5E3" w14:textId="77777777" w:rsidR="004520EF" w:rsidRPr="00F34963" w:rsidRDefault="004520EF" w:rsidP="004520EF">
      <w:pPr>
        <w:widowControl/>
        <w:suppressAutoHyphens w:val="0"/>
        <w:autoSpaceDE w:val="0"/>
        <w:textAlignment w:val="auto"/>
      </w:pPr>
      <w:proofErr w:type="gramStart"/>
      <w:r w:rsidRPr="00F34963">
        <w:t>o</w:t>
      </w:r>
      <w:proofErr w:type="gramEnd"/>
      <w:r w:rsidRPr="00F34963">
        <w:t xml:space="preserve"> De la durabilité, réparabilité et recyclabilité de ses produits</w:t>
      </w:r>
    </w:p>
    <w:p w14:paraId="02C214AC" w14:textId="77777777" w:rsidR="004520EF" w:rsidRPr="00F34963" w:rsidRDefault="004520EF" w:rsidP="004520EF">
      <w:pPr>
        <w:widowControl/>
        <w:suppressAutoHyphens w:val="0"/>
        <w:autoSpaceDE w:val="0"/>
        <w:textAlignment w:val="auto"/>
      </w:pPr>
      <w:proofErr w:type="gramStart"/>
      <w:r w:rsidRPr="00F34963">
        <w:t>o</w:t>
      </w:r>
      <w:proofErr w:type="gramEnd"/>
      <w:r w:rsidRPr="00F34963">
        <w:t xml:space="preserve"> De la réduction des émissions de gaz à effet de serre réalisée le cadre de son activité</w:t>
      </w:r>
    </w:p>
    <w:p w14:paraId="6A9FCE98" w14:textId="77777777" w:rsidR="004520EF" w:rsidRPr="00F34963" w:rsidRDefault="004520EF" w:rsidP="004520EF">
      <w:pPr>
        <w:widowControl/>
        <w:suppressAutoHyphens w:val="0"/>
        <w:autoSpaceDE w:val="0"/>
        <w:textAlignment w:val="auto"/>
      </w:pPr>
      <w:proofErr w:type="gramStart"/>
      <w:r w:rsidRPr="00F34963">
        <w:t>o</w:t>
      </w:r>
      <w:proofErr w:type="gramEnd"/>
      <w:r w:rsidRPr="00F34963">
        <w:t xml:space="preserve"> De la diminution des déchets et des emballages</w:t>
      </w:r>
    </w:p>
    <w:p w14:paraId="0FC57B56" w14:textId="77777777" w:rsidR="004520EF" w:rsidRPr="00F34963" w:rsidRDefault="004520EF" w:rsidP="004520EF">
      <w:pPr>
        <w:widowControl/>
        <w:suppressAutoHyphens w:val="0"/>
        <w:autoSpaceDE w:val="0"/>
        <w:textAlignment w:val="auto"/>
      </w:pPr>
      <w:proofErr w:type="gramStart"/>
      <w:r w:rsidRPr="00F34963">
        <w:t>o</w:t>
      </w:r>
      <w:proofErr w:type="gramEnd"/>
      <w:r w:rsidRPr="00F34963">
        <w:t xml:space="preserve"> D’autres paramètres éventuels en lien avec le développement durable, renseignés facultativement à l’initiative du titulaire</w:t>
      </w:r>
    </w:p>
    <w:p w14:paraId="764B2F1B" w14:textId="77777777" w:rsidR="007727BB" w:rsidRDefault="007727BB">
      <w:pPr>
        <w:pStyle w:val="RedaliaNormal"/>
      </w:pPr>
    </w:p>
    <w:p w14:paraId="3D5B2442" w14:textId="77777777" w:rsidR="007727BB" w:rsidRDefault="00AC7AF3">
      <w:pPr>
        <w:pStyle w:val="RedaliaTitre3"/>
      </w:pPr>
      <w:r>
        <w:t>Actions en faveur de l’égalité professionnelle Femme/Homme</w:t>
      </w:r>
    </w:p>
    <w:p w14:paraId="6C8ABEC8" w14:textId="77777777" w:rsidR="007727BB" w:rsidRDefault="00AC7AF3">
      <w:pPr>
        <w:pStyle w:val="RedaliaNormal"/>
      </w:pPr>
      <w:r>
        <w:t>Le titulaire mettra en place une ou des actions pour l’égalité professionnelle femmes-hommes applicable à l’objet du contrat.</w:t>
      </w:r>
    </w:p>
    <w:p w14:paraId="21C5F173" w14:textId="77777777" w:rsidR="007727BB" w:rsidRDefault="007727BB">
      <w:pPr>
        <w:pStyle w:val="RedaliaNormal"/>
      </w:pPr>
    </w:p>
    <w:p w14:paraId="41CC86BE" w14:textId="77777777" w:rsidR="007727BB" w:rsidRDefault="00AC7AF3">
      <w:pPr>
        <w:pStyle w:val="RedaliaNormal"/>
      </w:pPr>
      <w:r>
        <w:t xml:space="preserve">Le titulaire décrit dans son mémoire technique la/les actions favorisant l'atteinte de l'égalité professionnelle </w:t>
      </w:r>
      <w:r>
        <w:lastRenderedPageBreak/>
        <w:t>femmes hommes au sein de ses personnels mobilisés dans le cadre du contrat, ainsi que le cas échéant le ou les indicateurs associés.</w:t>
      </w:r>
    </w:p>
    <w:p w14:paraId="5E5A092E" w14:textId="77777777" w:rsidR="007727BB" w:rsidRDefault="007727BB">
      <w:pPr>
        <w:pStyle w:val="RedaliaNormal"/>
      </w:pPr>
    </w:p>
    <w:p w14:paraId="3F1F019A" w14:textId="77777777" w:rsidR="007727BB" w:rsidRDefault="00AC7AF3">
      <w:pPr>
        <w:pStyle w:val="RedaliaNormal"/>
      </w:pPr>
      <w:r>
        <w:t>Le titulaire devra préciser pour chaque action :</w:t>
      </w:r>
    </w:p>
    <w:p w14:paraId="238D4D42" w14:textId="77777777" w:rsidR="007727BB" w:rsidRDefault="00AC7AF3">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ED9AE6C" w14:textId="77777777" w:rsidR="007727BB" w:rsidRDefault="00AC7AF3">
      <w:pPr>
        <w:pStyle w:val="RedaliaNormal"/>
      </w:pPr>
      <w:r>
        <w:t>- Le ou les indicateurs associés le cas échéant. (1/2 à 1 page maximum)</w:t>
      </w:r>
    </w:p>
    <w:p w14:paraId="00055016" w14:textId="77777777" w:rsidR="007727BB" w:rsidRDefault="007727BB">
      <w:pPr>
        <w:pStyle w:val="RedaliaNormal"/>
      </w:pPr>
    </w:p>
    <w:p w14:paraId="66DE105D" w14:textId="77777777" w:rsidR="007727BB" w:rsidRDefault="00AC7AF3">
      <w:pPr>
        <w:pStyle w:val="RedaliaNormal"/>
      </w:pPr>
      <w:r>
        <w:t>Le Titulaire devra communiquer, sur demande du Pouvoir Adjudicateur, à la fin de chaque année civile et à la fin du contrat, le résultat de l’/des action(s) mise(s) en place, y-compris le cas les indicateurs associés.</w:t>
      </w:r>
    </w:p>
    <w:p w14:paraId="3CAD1D49" w14:textId="77777777" w:rsidR="00F34963" w:rsidRDefault="00F34963">
      <w:pPr>
        <w:pStyle w:val="RedaliaNormal"/>
      </w:pPr>
    </w:p>
    <w:p w14:paraId="09109109" w14:textId="629E6067" w:rsidR="00F34963" w:rsidRPr="00F34963" w:rsidRDefault="00F34963" w:rsidP="00F34963">
      <w:pPr>
        <w:widowControl/>
        <w:suppressAutoHyphens w:val="0"/>
        <w:autoSpaceDE w:val="0"/>
        <w:textAlignment w:val="auto"/>
      </w:pPr>
    </w:p>
    <w:p w14:paraId="102C80CE" w14:textId="77777777" w:rsidR="00F34963" w:rsidRDefault="00F34963">
      <w:pPr>
        <w:pStyle w:val="RedaliaNormal"/>
      </w:pPr>
    </w:p>
    <w:p w14:paraId="7026BEB6" w14:textId="77777777" w:rsidR="007727BB" w:rsidRDefault="00AC7AF3">
      <w:pPr>
        <w:pStyle w:val="RedaliaTitre2"/>
      </w:pPr>
      <w:bookmarkStart w:id="85" w:name="__RefHeading___Toc32998_1592896968"/>
      <w:bookmarkStart w:id="86" w:name="_Toc202298628"/>
      <w:bookmarkStart w:id="87" w:name="_Toc211882472"/>
      <w:r>
        <w:t>Sûreté</w:t>
      </w:r>
      <w:bookmarkEnd w:id="85"/>
      <w:bookmarkEnd w:id="86"/>
      <w:bookmarkEnd w:id="87"/>
    </w:p>
    <w:p w14:paraId="196F4EA5" w14:textId="77777777" w:rsidR="007727BB" w:rsidRDefault="00AC7AF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E28D39A" w14:textId="77777777" w:rsidR="007727BB" w:rsidRDefault="007727BB">
      <w:pPr>
        <w:pStyle w:val="RedaliaNormal"/>
      </w:pPr>
    </w:p>
    <w:p w14:paraId="5F4A959B" w14:textId="77777777" w:rsidR="007727BB" w:rsidRDefault="00AC7AF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B5A5345" w14:textId="77777777" w:rsidR="007727BB" w:rsidRDefault="007727BB">
      <w:pPr>
        <w:pStyle w:val="RedaliaNormal"/>
      </w:pPr>
    </w:p>
    <w:p w14:paraId="6339507C" w14:textId="77777777" w:rsidR="007727BB" w:rsidRDefault="00AC7AF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8D19DC2" w14:textId="77777777" w:rsidR="007727BB" w:rsidRDefault="007727BB">
      <w:pPr>
        <w:pStyle w:val="RedaliaNormal"/>
      </w:pPr>
    </w:p>
    <w:p w14:paraId="0C9DE6DC" w14:textId="77777777" w:rsidR="007727BB" w:rsidRDefault="00AC7AF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0AE2F0F" w14:textId="77777777" w:rsidR="007727BB" w:rsidRDefault="007727BB">
      <w:pPr>
        <w:pStyle w:val="RedaliaNormal"/>
      </w:pPr>
    </w:p>
    <w:p w14:paraId="55502193" w14:textId="77777777" w:rsidR="007727BB" w:rsidRDefault="00AC7AF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E24D70B" w14:textId="77777777" w:rsidR="007727BB" w:rsidRDefault="007727BB">
      <w:pPr>
        <w:pStyle w:val="RedaliaNormal"/>
      </w:pPr>
    </w:p>
    <w:p w14:paraId="665ACE9C" w14:textId="77777777" w:rsidR="007727BB" w:rsidRDefault="00AC7AF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4B51C33" w14:textId="77777777" w:rsidR="007727BB" w:rsidRDefault="007727BB">
      <w:pPr>
        <w:pStyle w:val="RedaliaNormal"/>
      </w:pPr>
    </w:p>
    <w:p w14:paraId="7307AF16" w14:textId="77777777" w:rsidR="007727BB" w:rsidRDefault="00AC7AF3">
      <w:pPr>
        <w:pStyle w:val="RedaliaNormal"/>
      </w:pPr>
      <w:r>
        <w:lastRenderedPageBreak/>
        <w:t>Le Titulaire est seul responsable de la décision d’annuler ou de maintenir les déplacements envisagés.</w:t>
      </w:r>
    </w:p>
    <w:p w14:paraId="08D4C1AD" w14:textId="77777777" w:rsidR="007727BB" w:rsidRDefault="007727BB">
      <w:pPr>
        <w:pStyle w:val="RedaliaNormal"/>
      </w:pPr>
    </w:p>
    <w:p w14:paraId="6516C5DD" w14:textId="77777777" w:rsidR="007727BB" w:rsidRDefault="00AC7AF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35B19C15" w14:textId="77777777" w:rsidR="007727BB" w:rsidRDefault="00AC7AF3">
      <w:pPr>
        <w:pStyle w:val="RedaliaTitre2"/>
      </w:pPr>
      <w:bookmarkStart w:id="88" w:name="__RefHeading___Toc33000_1592896968"/>
      <w:r>
        <w:t xml:space="preserve"> </w:t>
      </w:r>
      <w:bookmarkStart w:id="89" w:name="_Toc202298629"/>
      <w:bookmarkStart w:id="90" w:name="_Toc211882473"/>
      <w:r>
        <w:t>Suspension pour motif de risque grave et imminent</w:t>
      </w:r>
      <w:bookmarkEnd w:id="88"/>
      <w:bookmarkEnd w:id="89"/>
      <w:bookmarkEnd w:id="90"/>
    </w:p>
    <w:p w14:paraId="79BDA193" w14:textId="77777777" w:rsidR="007727BB" w:rsidRDefault="00AC7AF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AEC7D55" w14:textId="77777777" w:rsidR="007727BB" w:rsidRDefault="007727BB">
      <w:pPr>
        <w:pStyle w:val="RedaliaNormal"/>
      </w:pPr>
    </w:p>
    <w:p w14:paraId="5D912CAC" w14:textId="77777777" w:rsidR="007727BB" w:rsidRDefault="00AC7AF3">
      <w:pPr>
        <w:pStyle w:val="RedaliaNormal"/>
      </w:pPr>
      <w:r>
        <w:t>Le Titulaire en informera sans délai le Pouvoir Adjudicateur.</w:t>
      </w:r>
    </w:p>
    <w:p w14:paraId="256BB9FF" w14:textId="77777777" w:rsidR="007727BB" w:rsidRDefault="00AC7AF3">
      <w:pPr>
        <w:pStyle w:val="RedaliaNormal"/>
      </w:pPr>
      <w:r>
        <w:t xml:space="preserve"> </w:t>
      </w:r>
    </w:p>
    <w:p w14:paraId="30CB3A9D" w14:textId="77777777" w:rsidR="007727BB" w:rsidRDefault="00AC7AF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F945DBE" w14:textId="77777777" w:rsidR="007727BB" w:rsidRDefault="007727BB">
      <w:pPr>
        <w:pStyle w:val="RedaliaNormal"/>
      </w:pPr>
    </w:p>
    <w:p w14:paraId="79DD3183" w14:textId="77777777" w:rsidR="007727BB" w:rsidRDefault="00AC7AF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5C17995" w14:textId="77777777" w:rsidR="007727BB" w:rsidRDefault="007727BB">
      <w:pPr>
        <w:pStyle w:val="RedaliaNormal"/>
      </w:pPr>
    </w:p>
    <w:p w14:paraId="5A6220DE" w14:textId="77777777" w:rsidR="007727BB" w:rsidRDefault="00AC7AF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193D964" w14:textId="77777777" w:rsidR="007727BB" w:rsidRDefault="007727BB">
      <w:pPr>
        <w:pStyle w:val="RedaliaNormal"/>
      </w:pPr>
    </w:p>
    <w:p w14:paraId="200784A8" w14:textId="77777777" w:rsidR="007727BB" w:rsidRDefault="00AC7AF3">
      <w:pPr>
        <w:pStyle w:val="RedaliaNormal"/>
      </w:pPr>
      <w:r>
        <w:t>Dans l’hypothèse où le Titulaire est définitivement empêché d’exécuter le présent marché, il sera fait application de l’article 38.1 du CCAG Prestations intellectuelles « Difficultés d’exécution du marché ».</w:t>
      </w:r>
    </w:p>
    <w:p w14:paraId="5B78E4C4" w14:textId="77777777" w:rsidR="007727BB" w:rsidRDefault="007727BB">
      <w:pPr>
        <w:pStyle w:val="RedaliaNormal"/>
      </w:pPr>
    </w:p>
    <w:p w14:paraId="47ED2056" w14:textId="77777777" w:rsidR="007727BB" w:rsidRDefault="007727BB">
      <w:pPr>
        <w:pStyle w:val="RedaliaNormal"/>
      </w:pPr>
    </w:p>
    <w:p w14:paraId="6EFE5F67" w14:textId="77777777" w:rsidR="007727BB" w:rsidRDefault="007727BB">
      <w:pPr>
        <w:pStyle w:val="RedaliaNormal"/>
      </w:pPr>
    </w:p>
    <w:p w14:paraId="2F9EDC4B" w14:textId="2221A44C" w:rsidR="007727BB" w:rsidRDefault="00AC7AF3">
      <w:pPr>
        <w:pStyle w:val="RedaliaTitre2"/>
      </w:pPr>
      <w:bookmarkStart w:id="91" w:name="_Toc399171536"/>
      <w:bookmarkStart w:id="92" w:name="_Toc14448995"/>
      <w:bookmarkStart w:id="93" w:name="_Toc83637921"/>
      <w:r>
        <w:t xml:space="preserve"> </w:t>
      </w:r>
      <w:bookmarkStart w:id="94" w:name="_Toc202298630"/>
      <w:bookmarkStart w:id="95" w:name="_Toc211882474"/>
      <w:r>
        <w:t>Modalités d’exécution des prestations</w:t>
      </w:r>
      <w:bookmarkEnd w:id="91"/>
      <w:bookmarkEnd w:id="92"/>
      <w:r>
        <w:t xml:space="preserve"> à bons de commandes</w:t>
      </w:r>
      <w:bookmarkEnd w:id="93"/>
      <w:bookmarkEnd w:id="94"/>
      <w:bookmarkEnd w:id="95"/>
      <w:r w:rsidR="004520EF">
        <w:t xml:space="preserve"> </w:t>
      </w:r>
    </w:p>
    <w:p w14:paraId="7C75F60B" w14:textId="77777777" w:rsidR="007727BB" w:rsidRDefault="007727BB">
      <w:pPr>
        <w:pStyle w:val="RedaliaNormal"/>
      </w:pPr>
    </w:p>
    <w:p w14:paraId="546D0B2A" w14:textId="77777777" w:rsidR="007727BB" w:rsidRDefault="00AC7AF3">
      <w:pPr>
        <w:pStyle w:val="RedaliaTitre3"/>
      </w:pPr>
      <w:bookmarkStart w:id="96" w:name="_Toc82167300"/>
      <w:bookmarkStart w:id="97" w:name="_Toc83637922"/>
      <w:r>
        <w:t>Bons de commande émis sur la base des prix du BPU</w:t>
      </w:r>
      <w:bookmarkEnd w:id="96"/>
      <w:bookmarkEnd w:id="97"/>
    </w:p>
    <w:p w14:paraId="76523E2B" w14:textId="77777777" w:rsidR="007727BB" w:rsidRDefault="00AC7AF3">
      <w:pPr>
        <w:pStyle w:val="RedaliaNormal"/>
      </w:pPr>
      <w:r>
        <w:t>Les prestations à prix unitaires sont rémunérées par application des prix indiqués dans le bordereau des prix unitaires (BPU).</w:t>
      </w:r>
    </w:p>
    <w:p w14:paraId="4C27F7C0" w14:textId="77777777" w:rsidR="007727BB" w:rsidRDefault="007727BB">
      <w:pPr>
        <w:pStyle w:val="RedaliaNormal"/>
      </w:pPr>
    </w:p>
    <w:p w14:paraId="34584B9B" w14:textId="77777777" w:rsidR="007727BB" w:rsidRDefault="00AC7AF3">
      <w:pPr>
        <w:pStyle w:val="RedaliaTitre3"/>
      </w:pPr>
      <w:bookmarkStart w:id="98" w:name="_Toc82167301"/>
      <w:bookmarkStart w:id="99" w:name="_Toc83637923"/>
      <w:r>
        <w:t>Bons de commande émis pour des prestations exceptionnelles non prévues par le bordereau des prix</w:t>
      </w:r>
      <w:bookmarkEnd w:id="98"/>
      <w:bookmarkEnd w:id="99"/>
    </w:p>
    <w:p w14:paraId="3A593E65" w14:textId="77777777" w:rsidR="007727BB" w:rsidRDefault="00AC7AF3">
      <w:pPr>
        <w:pStyle w:val="RedaliaNormal"/>
      </w:pPr>
      <w:r>
        <w:t xml:space="preserve"> </w:t>
      </w:r>
    </w:p>
    <w:p w14:paraId="0CBB6E4E" w14:textId="77777777" w:rsidR="007727BB" w:rsidRDefault="00AC7AF3">
      <w:pPr>
        <w:pStyle w:val="RedaliaNormal"/>
      </w:pPr>
      <w:r>
        <w:lastRenderedPageBreak/>
        <w:t>Les prestations objet du présent accord-cadre sont détaillées dans le bordereau des prix unitaires. Toutefois, l’AFD se réserve la possibilité de commander de manière exceptionnelle d’autres prestations entrant dans l’objet du présent accord-cadre en fonction de besoins nouveaux qui pourraient survenir en cours d’exécution de l’accord-cadre.</w:t>
      </w:r>
    </w:p>
    <w:p w14:paraId="0D835000" w14:textId="77777777" w:rsidR="007727BB" w:rsidRDefault="00AC7AF3">
      <w:pPr>
        <w:pStyle w:val="RedaliaNormal"/>
      </w:pPr>
      <w:r>
        <w:t xml:space="preserve"> </w:t>
      </w:r>
    </w:p>
    <w:p w14:paraId="01A0C32E" w14:textId="77777777" w:rsidR="007727BB" w:rsidRDefault="00AC7AF3">
      <w:pPr>
        <w:pStyle w:val="RedaliaNormal"/>
      </w:pPr>
      <w:r>
        <w:t>Le recours à des prestations non décrites dans le bordereau des prix unitaires doit rester limité. En cas d’émergence de nouvelles prestations, leur ajout au bordereau se fera automatiquement après acceptation du devis par l’AFD dans les conditions prévues ci-après.</w:t>
      </w:r>
    </w:p>
    <w:p w14:paraId="0F6C7183" w14:textId="77777777" w:rsidR="007727BB" w:rsidRDefault="00AC7AF3">
      <w:pPr>
        <w:pStyle w:val="RedaliaNormal"/>
      </w:pPr>
      <w:r>
        <w:t xml:space="preserve"> </w:t>
      </w:r>
    </w:p>
    <w:p w14:paraId="4E4B721A" w14:textId="77777777" w:rsidR="007727BB" w:rsidRDefault="00AC7AF3">
      <w:pPr>
        <w:pStyle w:val="RedaliaNormal"/>
      </w:pPr>
      <w:r>
        <w:t>L'exécution des prestations même non prévu dans le BPU, est subordonnée à un bon de commande préalable et régulier émis par l’AFD, signé par un représentant habilité. Le bon de commande vaut ordre de service de démarrage des prestations.</w:t>
      </w:r>
    </w:p>
    <w:p w14:paraId="3F6527AC" w14:textId="77777777" w:rsidR="007727BB" w:rsidRDefault="00AC7AF3">
      <w:pPr>
        <w:pStyle w:val="RedaliaNormal"/>
      </w:pPr>
      <w:r>
        <w:t xml:space="preserve"> </w:t>
      </w:r>
    </w:p>
    <w:p w14:paraId="26AFD9F0" w14:textId="77777777" w:rsidR="007727BB" w:rsidRDefault="00AC7AF3">
      <w:pPr>
        <w:pStyle w:val="RedaliaNormal"/>
      </w:pPr>
      <w:r>
        <w:t xml:space="preserve">Afin de respecter et d’optimiser la bonne exécution du présent accord-cadre, le titulaire veillera à communiquer un devis correspondant aux prestations demandées, dans </w:t>
      </w:r>
      <w:proofErr w:type="gramStart"/>
      <w:r w:rsidRPr="00627C4F">
        <w:rPr>
          <w:b/>
          <w:bCs/>
        </w:rPr>
        <w:t>un délai de 10 jours ouvrés</w:t>
      </w:r>
      <w:proofErr w:type="gramEnd"/>
      <w:r w:rsidRPr="00627C4F">
        <w:rPr>
          <w:b/>
          <w:bCs/>
        </w:rPr>
        <w:t>,</w:t>
      </w:r>
      <w:r>
        <w:t xml:space="preserve"> à compter de la demande écrite de l’AFD.</w:t>
      </w:r>
    </w:p>
    <w:p w14:paraId="4348879B" w14:textId="77777777" w:rsidR="007727BB" w:rsidRDefault="00AC7AF3">
      <w:pPr>
        <w:pStyle w:val="RedaliaNormal"/>
      </w:pPr>
      <w:r>
        <w:t xml:space="preserve"> </w:t>
      </w:r>
    </w:p>
    <w:p w14:paraId="508720B8" w14:textId="77777777" w:rsidR="007727BB" w:rsidRPr="00627C4F" w:rsidRDefault="00AC7AF3">
      <w:pPr>
        <w:pStyle w:val="RedaliaNormal"/>
        <w:rPr>
          <w:b/>
          <w:bCs/>
        </w:rPr>
      </w:pPr>
      <w:r>
        <w:t xml:space="preserve">Dans le cas d’urgence la remise du devis correspondant à la demande de l’AFD est soumise à un </w:t>
      </w:r>
      <w:r w:rsidRPr="00627C4F">
        <w:rPr>
          <w:b/>
          <w:bCs/>
        </w:rPr>
        <w:t>délai de 72 heures.</w:t>
      </w:r>
    </w:p>
    <w:p w14:paraId="6AFF23C2" w14:textId="77777777" w:rsidR="007727BB" w:rsidRDefault="007727BB">
      <w:pPr>
        <w:pStyle w:val="RedaliaNormal"/>
      </w:pPr>
    </w:p>
    <w:p w14:paraId="590BBF6A" w14:textId="77777777" w:rsidR="007727BB" w:rsidRDefault="00AC7AF3">
      <w:pPr>
        <w:pStyle w:val="RedaliaTitre3"/>
      </w:pPr>
      <w:bookmarkStart w:id="100" w:name="_Toc251755478"/>
      <w:bookmarkStart w:id="101" w:name="_Toc251755554"/>
      <w:bookmarkStart w:id="102" w:name="_Toc251761075"/>
      <w:bookmarkStart w:id="103" w:name="_Toc272508299"/>
      <w:bookmarkStart w:id="104" w:name="_Toc399171538"/>
      <w:bookmarkStart w:id="105" w:name="_Toc14448997"/>
      <w:bookmarkStart w:id="106" w:name="_Toc83637924"/>
      <w:r>
        <w:t xml:space="preserve"> </w:t>
      </w:r>
      <w:bookmarkStart w:id="107" w:name="_Toc416361213"/>
      <w:bookmarkStart w:id="108" w:name="_Toc57502531"/>
      <w:bookmarkStart w:id="109" w:name="_Toc57800280"/>
      <w:bookmarkStart w:id="110" w:name="_Toc57906549"/>
      <w:bookmarkStart w:id="111" w:name="_Toc57906683"/>
      <w:bookmarkEnd w:id="100"/>
      <w:bookmarkEnd w:id="101"/>
      <w:bookmarkEnd w:id="102"/>
      <w:bookmarkEnd w:id="103"/>
      <w:bookmarkEnd w:id="104"/>
      <w:bookmarkEnd w:id="105"/>
      <w:r>
        <w:t>Transmission des bons de commande</w:t>
      </w:r>
      <w:bookmarkEnd w:id="106"/>
      <w:bookmarkEnd w:id="107"/>
      <w:bookmarkEnd w:id="108"/>
      <w:bookmarkEnd w:id="109"/>
      <w:bookmarkEnd w:id="110"/>
      <w:bookmarkEnd w:id="111"/>
    </w:p>
    <w:p w14:paraId="32BB1BC0" w14:textId="77777777" w:rsidR="007727BB" w:rsidRDefault="007727BB">
      <w:pPr>
        <w:pStyle w:val="RedaliaNormal"/>
      </w:pPr>
    </w:p>
    <w:p w14:paraId="4F247136" w14:textId="77777777" w:rsidR="007727BB" w:rsidRDefault="00AC7AF3">
      <w:pPr>
        <w:pStyle w:val="RedaliaNormal"/>
      </w:pPr>
      <w:r>
        <w:t>Les bons de commande seront transmis soit par courrier soit par courriel.</w:t>
      </w:r>
    </w:p>
    <w:p w14:paraId="44180400" w14:textId="77777777" w:rsidR="007727BB" w:rsidRDefault="007727BB">
      <w:pPr>
        <w:pStyle w:val="RedaliaNormal"/>
      </w:pPr>
    </w:p>
    <w:p w14:paraId="685E569A" w14:textId="77777777" w:rsidR="007727BB" w:rsidRDefault="00AC7AF3">
      <w:pPr>
        <w:pStyle w:val="RedaliaNormal"/>
      </w:pPr>
      <w:r>
        <w:t>Dans les cas d’urgence, la demande d’intervention peut être faîte par tous moyens de transmission possible (téléphone, courriel…) et le titulaire est tenu d’y répondre. Un bon de commande de régularisation sera alors adressé ultérieurement au titulaire.</w:t>
      </w:r>
    </w:p>
    <w:p w14:paraId="062D53A6" w14:textId="77777777" w:rsidR="007727BB" w:rsidRDefault="007727BB">
      <w:pPr>
        <w:pStyle w:val="RedaliaNormal"/>
      </w:pPr>
    </w:p>
    <w:p w14:paraId="13EECAE5" w14:textId="77777777" w:rsidR="007727BB" w:rsidRDefault="00AC7AF3">
      <w:pPr>
        <w:pStyle w:val="RedaliaTitre3"/>
      </w:pPr>
      <w:bookmarkStart w:id="112" w:name="_Toc83637925"/>
      <w:r>
        <w:t>Modification, suspension ou annulation d’un bon de commande</w:t>
      </w:r>
      <w:bookmarkEnd w:id="112"/>
    </w:p>
    <w:p w14:paraId="4AEA6086" w14:textId="77777777" w:rsidR="007727BB" w:rsidRDefault="007727BB">
      <w:pPr>
        <w:pStyle w:val="RedaliaNormal"/>
      </w:pPr>
    </w:p>
    <w:p w14:paraId="1C85CA66" w14:textId="0A9AB0BC" w:rsidR="007727BB" w:rsidRDefault="00AC7AF3">
      <w:pPr>
        <w:pStyle w:val="RedaliaNormal"/>
      </w:pPr>
      <w:r>
        <w:t xml:space="preserve">Après émission d’un bon de commande, le pouvoir adjudicateur pourra modifier les prestations objet du bon de commande correspondant. Le pouvoir adjudicateur émet alors un bon de commande rectificatif comportant les mentions visées à l’article </w:t>
      </w:r>
      <w:r w:rsidR="00B215EB">
        <w:t>5</w:t>
      </w:r>
      <w:r>
        <w:t>.5.5 ci-dessous rectifié</w:t>
      </w:r>
      <w:r w:rsidR="00B215EB">
        <w:t>es</w:t>
      </w:r>
      <w:r>
        <w:t>.</w:t>
      </w:r>
    </w:p>
    <w:p w14:paraId="53B27D1A" w14:textId="77777777" w:rsidR="007727BB" w:rsidRDefault="00AC7AF3">
      <w:pPr>
        <w:pStyle w:val="RedaliaNormal"/>
        <w:rPr>
          <w:i/>
          <w:iCs/>
        </w:rPr>
      </w:pPr>
      <w:r>
        <w:rPr>
          <w:i/>
          <w:iCs/>
        </w:rPr>
        <w:t xml:space="preserve"> </w:t>
      </w:r>
    </w:p>
    <w:p w14:paraId="01762451" w14:textId="77777777" w:rsidR="007727BB" w:rsidRDefault="00AC7AF3">
      <w:pPr>
        <w:pStyle w:val="RedaliaNormal"/>
      </w:pPr>
      <w:r>
        <w:t>La modification d’un bon de commande ne donnera lieu à aucune indemnisation de la part du pouvoir adjudicateur.</w:t>
      </w:r>
    </w:p>
    <w:p w14:paraId="2C5BF10C" w14:textId="77777777" w:rsidR="007727BB" w:rsidRDefault="00AC7AF3">
      <w:pPr>
        <w:pStyle w:val="RedaliaNormal"/>
      </w:pPr>
      <w:r>
        <w:t xml:space="preserve"> </w:t>
      </w:r>
    </w:p>
    <w:p w14:paraId="5E3B26FC" w14:textId="77777777" w:rsidR="007727BB" w:rsidRDefault="00AC7AF3">
      <w:pPr>
        <w:pStyle w:val="RedaliaNormal"/>
      </w:pPr>
      <w:r>
        <w:t>L’AFD se garde la possibilité d’annuler par écrit (</w:t>
      </w:r>
      <w:proofErr w:type="gramStart"/>
      <w:r>
        <w:t>courriel,…</w:t>
      </w:r>
      <w:proofErr w:type="gramEnd"/>
      <w:r>
        <w:t>) toute commande n’ayant pas encore été exécutée sans que le titulaire ne puisse prétendre à quelconque indemnité. L’AFD mettra tout en œuvre pour que l’annulation intervienne dans un délai raisonnable avant la date de commencement d’exécution des prestations.</w:t>
      </w:r>
    </w:p>
    <w:p w14:paraId="1E537DC8" w14:textId="77777777" w:rsidR="007727BB" w:rsidRDefault="007727BB">
      <w:pPr>
        <w:pStyle w:val="RedaliaNormal"/>
      </w:pPr>
    </w:p>
    <w:p w14:paraId="040D36EE" w14:textId="77777777" w:rsidR="007727BB" w:rsidRDefault="00AC7AF3">
      <w:pPr>
        <w:pStyle w:val="RedaliaNormal"/>
      </w:pPr>
      <w:r>
        <w:lastRenderedPageBreak/>
        <w:t>Le titulaire est informé que s’il réalise une prestation sans avoir reçu préalablement un bon de commande conforme au formalisme décrit ci-dessus, il pourra se voir refuser le règlement de cette prestation (sauf cas d’urgence où le titulaire est saisi par téléphone).</w:t>
      </w:r>
    </w:p>
    <w:p w14:paraId="0A00F0B3" w14:textId="77777777" w:rsidR="007727BB" w:rsidRDefault="007727BB">
      <w:pPr>
        <w:pStyle w:val="RedaliaNormal"/>
      </w:pPr>
    </w:p>
    <w:p w14:paraId="611ECB42" w14:textId="77777777" w:rsidR="007727BB" w:rsidRDefault="00AC7AF3">
      <w:pPr>
        <w:pStyle w:val="RedaliaTitre3"/>
      </w:pPr>
      <w:bookmarkStart w:id="113" w:name="_Toc416361214"/>
      <w:bookmarkStart w:id="114" w:name="_Toc57502532"/>
      <w:bookmarkStart w:id="115" w:name="_Toc57800281"/>
      <w:bookmarkStart w:id="116" w:name="_Toc57906550"/>
      <w:bookmarkStart w:id="117" w:name="_Toc57906684"/>
      <w:bookmarkStart w:id="118" w:name="_Toc83637926"/>
      <w:r>
        <w:t>Contenu des bons de commande</w:t>
      </w:r>
      <w:bookmarkEnd w:id="113"/>
      <w:bookmarkEnd w:id="114"/>
      <w:bookmarkEnd w:id="115"/>
      <w:bookmarkEnd w:id="116"/>
      <w:bookmarkEnd w:id="117"/>
      <w:bookmarkEnd w:id="118"/>
    </w:p>
    <w:p w14:paraId="756880B5" w14:textId="77777777" w:rsidR="007727BB" w:rsidRDefault="007727BB">
      <w:pPr>
        <w:pStyle w:val="RedaliaNormal"/>
      </w:pPr>
    </w:p>
    <w:p w14:paraId="451EA8DF" w14:textId="2793B1A4" w:rsidR="007727BB" w:rsidRDefault="00AC7AF3">
      <w:pPr>
        <w:pStyle w:val="RedaliaNormal"/>
      </w:pPr>
      <w:r>
        <w:t>Le titulaire du présent marché s'engage à exécuter les prestations sur toute demande de l’AFD</w:t>
      </w:r>
      <w:r w:rsidR="00CA5D3C">
        <w:t xml:space="preserve"> avec</w:t>
      </w:r>
      <w:r>
        <w:t xml:space="preserve"> le libellé du bon de commande qui précise :</w:t>
      </w:r>
    </w:p>
    <w:p w14:paraId="44415C70" w14:textId="77777777" w:rsidR="007727BB" w:rsidRDefault="007727BB">
      <w:pPr>
        <w:pStyle w:val="RedaliaNormal"/>
      </w:pPr>
    </w:p>
    <w:p w14:paraId="1A83FDF8" w14:textId="77777777" w:rsidR="007727BB" w:rsidRDefault="00AC7AF3" w:rsidP="00422DE3">
      <w:pPr>
        <w:pStyle w:val="RedaliaNormal"/>
        <w:numPr>
          <w:ilvl w:val="0"/>
          <w:numId w:val="37"/>
        </w:numPr>
      </w:pPr>
      <w:proofErr w:type="gramStart"/>
      <w:r>
        <w:t>la</w:t>
      </w:r>
      <w:proofErr w:type="gramEnd"/>
      <w:r>
        <w:t xml:space="preserve"> nature des prestations à réaliser </w:t>
      </w:r>
    </w:p>
    <w:p w14:paraId="54B2DF4B" w14:textId="77777777" w:rsidR="007727BB" w:rsidRDefault="00AC7AF3" w:rsidP="00422DE3">
      <w:pPr>
        <w:pStyle w:val="RedaliaNormal"/>
        <w:numPr>
          <w:ilvl w:val="0"/>
          <w:numId w:val="37"/>
        </w:numPr>
      </w:pPr>
      <w:proofErr w:type="gramStart"/>
      <w:r>
        <w:t>le</w:t>
      </w:r>
      <w:proofErr w:type="gramEnd"/>
      <w:r>
        <w:t xml:space="preserve"> délai d'exécution et/ou intervention</w:t>
      </w:r>
    </w:p>
    <w:p w14:paraId="6D2D3608" w14:textId="77777777" w:rsidR="007727BB" w:rsidRDefault="00AC7AF3" w:rsidP="00422DE3">
      <w:pPr>
        <w:pStyle w:val="RedaliaNormal"/>
        <w:numPr>
          <w:ilvl w:val="0"/>
          <w:numId w:val="37"/>
        </w:numPr>
      </w:pPr>
      <w:proofErr w:type="gramStart"/>
      <w:r>
        <w:t>le</w:t>
      </w:r>
      <w:proofErr w:type="gramEnd"/>
      <w:r>
        <w:t xml:space="preserve"> lieu d’exécution</w:t>
      </w:r>
    </w:p>
    <w:p w14:paraId="7A7EBF6C" w14:textId="77777777" w:rsidR="007727BB" w:rsidRDefault="00AC7AF3" w:rsidP="00422DE3">
      <w:pPr>
        <w:pStyle w:val="RedaliaNormal"/>
        <w:numPr>
          <w:ilvl w:val="0"/>
          <w:numId w:val="37"/>
        </w:numPr>
      </w:pPr>
      <w:proofErr w:type="gramStart"/>
      <w:r>
        <w:t>le</w:t>
      </w:r>
      <w:proofErr w:type="gramEnd"/>
      <w:r>
        <w:t xml:space="preserve"> montant de la commande eu égard au bordereau de prix unitaires</w:t>
      </w:r>
    </w:p>
    <w:p w14:paraId="6B828F70" w14:textId="77777777" w:rsidR="007727BB" w:rsidRDefault="007727BB">
      <w:pPr>
        <w:pStyle w:val="RedaliaNormal"/>
      </w:pPr>
    </w:p>
    <w:p w14:paraId="0AC5A99C" w14:textId="77777777" w:rsidR="007727BB" w:rsidRDefault="00AC7AF3">
      <w:pPr>
        <w:pStyle w:val="RedaliaNormal"/>
      </w:pPr>
      <w:r>
        <w:t>Le titulaire est informé que s’il réalise une prestation sans avoir reçu préalablement un bon de commande conforme au formalisme décrit ci-dessus, il pourra se voir refuser le règlement de cette prestation.</w:t>
      </w:r>
    </w:p>
    <w:p w14:paraId="5C088B21" w14:textId="77777777" w:rsidR="007727BB" w:rsidRDefault="007727BB">
      <w:pPr>
        <w:pStyle w:val="RedaliaNormal"/>
      </w:pPr>
      <w:bookmarkStart w:id="119" w:name="_Toc416361215"/>
      <w:bookmarkStart w:id="120" w:name="_Toc57502533"/>
      <w:bookmarkStart w:id="121" w:name="_Toc57800282"/>
      <w:bookmarkStart w:id="122" w:name="_Toc57906551"/>
      <w:bookmarkStart w:id="123" w:name="_Toc57906685"/>
    </w:p>
    <w:p w14:paraId="4ECE5970" w14:textId="77777777" w:rsidR="007727BB" w:rsidRDefault="00AC7AF3">
      <w:pPr>
        <w:pStyle w:val="RedaliaTitre3"/>
      </w:pPr>
      <w:bookmarkStart w:id="124" w:name="_Toc83637927"/>
      <w:r>
        <w:t xml:space="preserve"> Délai d’observation du titulaire sur les bons de commande</w:t>
      </w:r>
      <w:bookmarkEnd w:id="119"/>
      <w:bookmarkEnd w:id="120"/>
      <w:bookmarkEnd w:id="121"/>
      <w:bookmarkEnd w:id="122"/>
      <w:bookmarkEnd w:id="123"/>
      <w:bookmarkEnd w:id="124"/>
    </w:p>
    <w:p w14:paraId="5D49FF78" w14:textId="77777777" w:rsidR="007727BB" w:rsidRDefault="007727BB">
      <w:pPr>
        <w:pStyle w:val="RedaliaNormal"/>
      </w:pPr>
    </w:p>
    <w:p w14:paraId="7ADA7A01" w14:textId="77777777" w:rsidR="007727BB" w:rsidRDefault="00AC7AF3">
      <w:pPr>
        <w:pStyle w:val="RedaliaNormal"/>
      </w:pPr>
      <w:r>
        <w:t>Par dérogation à l’article 3.7.2 du C.C.A.G-P. I, lorsque le titulaire estime que les prescriptions d’un bon de commande qui lui est notifié appellent à des observations de sa part, il doit les notifier au représentant de l’AFD dans un délai de 7 jours à compter de la date de réception du bon de commande, sous peine de forclusion.</w:t>
      </w:r>
    </w:p>
    <w:p w14:paraId="2A876948" w14:textId="77777777" w:rsidR="007727BB" w:rsidRDefault="007727BB">
      <w:pPr>
        <w:pStyle w:val="RedaliaNormal"/>
      </w:pPr>
    </w:p>
    <w:p w14:paraId="27DEBECF" w14:textId="77777777" w:rsidR="007727BB" w:rsidRDefault="00AC7AF3">
      <w:pPr>
        <w:pStyle w:val="RedaliaNormal"/>
      </w:pPr>
      <w:r>
        <w:t>Le titulaire se conforme aux bons de commande qui lui sont notifiés, que ceux-ci aient ou non fait l’objet d’observation de sa part.</w:t>
      </w:r>
    </w:p>
    <w:p w14:paraId="274AC1E6" w14:textId="77777777" w:rsidR="007727BB" w:rsidRDefault="007727BB">
      <w:pPr>
        <w:pStyle w:val="RedaliaNormal"/>
      </w:pPr>
    </w:p>
    <w:p w14:paraId="79FD5EF5" w14:textId="77777777" w:rsidR="007727BB" w:rsidRDefault="00AC7AF3">
      <w:pPr>
        <w:pStyle w:val="RedaliaTitre3"/>
      </w:pPr>
      <w:bookmarkStart w:id="125" w:name="_Toc83637928"/>
      <w:r>
        <w:t xml:space="preserve"> Durée de validité d’un bon de commande</w:t>
      </w:r>
      <w:bookmarkEnd w:id="125"/>
    </w:p>
    <w:p w14:paraId="0830C502" w14:textId="77777777" w:rsidR="007727BB" w:rsidRDefault="007727BB">
      <w:pPr>
        <w:pStyle w:val="RedaliaNormal"/>
      </w:pPr>
    </w:p>
    <w:p w14:paraId="520295B2" w14:textId="77777777" w:rsidR="007727BB" w:rsidRDefault="00AC7AF3">
      <w:pPr>
        <w:pStyle w:val="RedaliaNormal"/>
      </w:pPr>
      <w:r>
        <w:t>Les bons de commande peuvent être émis jusqu’au dernier jour de validité du marché sous réserve que leur exécution au-delà du terme du marché n’aboutisse pas à contourner l’obligation de remise en concurrence qui s’impose à tout pouvoir adjudicateur.</w:t>
      </w:r>
    </w:p>
    <w:p w14:paraId="5158C424" w14:textId="77217337" w:rsidR="007727BB" w:rsidRDefault="00AC7AF3">
      <w:pPr>
        <w:pStyle w:val="RedaliaTitre3"/>
      </w:pPr>
      <w:bookmarkStart w:id="126" w:name="_Toc83637931"/>
      <w:r>
        <w:t>Délai d’exécution</w:t>
      </w:r>
      <w:bookmarkEnd w:id="126"/>
      <w:r w:rsidR="00712D0C">
        <w:t xml:space="preserve"> des prestations d’appui technique</w:t>
      </w:r>
    </w:p>
    <w:p w14:paraId="55697DC8" w14:textId="77777777" w:rsidR="007727BB" w:rsidRDefault="007727BB">
      <w:pPr>
        <w:widowControl/>
        <w:suppressAutoHyphens w:val="0"/>
        <w:overflowPunct w:val="0"/>
        <w:autoSpaceDE w:val="0"/>
        <w:jc w:val="both"/>
      </w:pPr>
    </w:p>
    <w:p w14:paraId="4B0B404A" w14:textId="77777777" w:rsidR="007727BB" w:rsidRDefault="00AC7AF3">
      <w:pPr>
        <w:widowControl/>
        <w:suppressAutoHyphens w:val="0"/>
        <w:overflowPunct w:val="0"/>
        <w:autoSpaceDE w:val="0"/>
        <w:jc w:val="both"/>
        <w:rPr>
          <w:b/>
          <w:bCs/>
        </w:rPr>
      </w:pPr>
      <w:r>
        <w:rPr>
          <w:b/>
          <w:bCs/>
        </w:rPr>
        <w:t>Prestations Forfaitaires</w:t>
      </w:r>
    </w:p>
    <w:p w14:paraId="09AE4089" w14:textId="6B7ADBE9" w:rsidR="007727BB" w:rsidRDefault="00AC7AF3">
      <w:pPr>
        <w:widowControl/>
        <w:suppressAutoHyphens w:val="0"/>
        <w:overflowPunct w:val="0"/>
        <w:autoSpaceDE w:val="0"/>
        <w:jc w:val="both"/>
      </w:pPr>
      <w:r>
        <w:t xml:space="preserve">Le délai d’exécution de chaque livrable est fixé à l’article 5 du TDR. </w:t>
      </w:r>
    </w:p>
    <w:p w14:paraId="7CEE7F96" w14:textId="77777777" w:rsidR="007727BB" w:rsidRDefault="007727BB">
      <w:pPr>
        <w:widowControl/>
        <w:suppressAutoHyphens w:val="0"/>
        <w:overflowPunct w:val="0"/>
        <w:autoSpaceDE w:val="0"/>
        <w:jc w:val="both"/>
      </w:pPr>
    </w:p>
    <w:p w14:paraId="64A1AA0E" w14:textId="77777777" w:rsidR="007727BB" w:rsidRDefault="00AC7AF3">
      <w:pPr>
        <w:widowControl/>
        <w:suppressAutoHyphens w:val="0"/>
        <w:overflowPunct w:val="0"/>
        <w:autoSpaceDE w:val="0"/>
        <w:jc w:val="both"/>
        <w:rPr>
          <w:b/>
          <w:bCs/>
        </w:rPr>
      </w:pPr>
      <w:r>
        <w:rPr>
          <w:b/>
          <w:bCs/>
        </w:rPr>
        <w:t>Prestations à bons de commande</w:t>
      </w:r>
    </w:p>
    <w:p w14:paraId="2905D200" w14:textId="77777777" w:rsidR="007727BB" w:rsidRDefault="007727BB">
      <w:pPr>
        <w:widowControl/>
        <w:suppressAutoHyphens w:val="0"/>
        <w:overflowPunct w:val="0"/>
        <w:autoSpaceDE w:val="0"/>
        <w:jc w:val="both"/>
      </w:pPr>
    </w:p>
    <w:p w14:paraId="5F560797" w14:textId="77777777" w:rsidR="007727BB" w:rsidRDefault="00AC7AF3">
      <w:pPr>
        <w:widowControl/>
        <w:suppressAutoHyphens w:val="0"/>
        <w:overflowPunct w:val="0"/>
        <w:autoSpaceDE w:val="0"/>
        <w:jc w:val="both"/>
      </w:pPr>
      <w:r>
        <w:t>Le délai d’exécution des prestations commandées est fixé dans le bon de commande.</w:t>
      </w:r>
    </w:p>
    <w:p w14:paraId="026E118A" w14:textId="77777777" w:rsidR="007727BB" w:rsidRDefault="007727BB">
      <w:pPr>
        <w:widowControl/>
        <w:suppressAutoHyphens w:val="0"/>
        <w:overflowPunct w:val="0"/>
        <w:autoSpaceDE w:val="0"/>
        <w:jc w:val="both"/>
      </w:pPr>
    </w:p>
    <w:p w14:paraId="53A37AE7" w14:textId="77777777" w:rsidR="007727BB" w:rsidRDefault="00AC7AF3">
      <w:pPr>
        <w:widowControl/>
        <w:suppressAutoHyphens w:val="0"/>
        <w:overflowPunct w:val="0"/>
        <w:autoSpaceDE w:val="0"/>
        <w:jc w:val="both"/>
      </w:pPr>
      <w:r>
        <w:t xml:space="preserve">Le délai d’exécution court à partir de la date de notification du bon de commande sauf si celui-ci prévoit une date différente. </w:t>
      </w:r>
    </w:p>
    <w:p w14:paraId="41AECA5C" w14:textId="77777777" w:rsidR="007727BB" w:rsidRDefault="00AC7AF3">
      <w:pPr>
        <w:pStyle w:val="RedaliaTitre3"/>
      </w:pPr>
      <w:bookmarkStart w:id="127" w:name="_Toc83637932"/>
      <w:bookmarkStart w:id="128" w:name="_Toc62126229"/>
      <w:r>
        <w:t>Prolongation du délai</w:t>
      </w:r>
      <w:bookmarkEnd w:id="127"/>
      <w:r>
        <w:t xml:space="preserve"> </w:t>
      </w:r>
      <w:bookmarkEnd w:id="128"/>
    </w:p>
    <w:p w14:paraId="6995FF1D" w14:textId="77777777" w:rsidR="007727BB" w:rsidRDefault="007727BB">
      <w:pPr>
        <w:widowControl/>
        <w:suppressAutoHyphens w:val="0"/>
        <w:overflowPunct w:val="0"/>
        <w:autoSpaceDE w:val="0"/>
        <w:jc w:val="both"/>
        <w:rPr>
          <w:rFonts w:ascii="Calibri" w:eastAsia="Calibri" w:hAnsi="Calibri" w:cs="Calibri"/>
          <w:color w:val="000000"/>
          <w:szCs w:val="22"/>
        </w:rPr>
      </w:pPr>
    </w:p>
    <w:p w14:paraId="3A68F79E" w14:textId="77777777" w:rsidR="007727BB" w:rsidRDefault="00AC7AF3">
      <w:pPr>
        <w:widowControl/>
        <w:suppressAutoHyphens w:val="0"/>
        <w:overflowPunct w:val="0"/>
        <w:autoSpaceDE w:val="0"/>
        <w:jc w:val="both"/>
      </w:pPr>
      <w:r>
        <w:t xml:space="preserve">Si une cause n’engageant pas la responsabilité du titulaire (fait de l’AFD ou du bénéficiaire final, événement ayant le caractère de force majeure…) fait obstacle à l’exécution du marché dans les délais contractuels, une prolongation de ces délais pourra être accordée par l’AFD. Le délai ainsi prolongé a les mêmes effets que le délai contractuel. </w:t>
      </w:r>
    </w:p>
    <w:p w14:paraId="67F03A71" w14:textId="77777777" w:rsidR="007727BB" w:rsidRDefault="007727BB">
      <w:pPr>
        <w:widowControl/>
        <w:suppressAutoHyphens w:val="0"/>
        <w:overflowPunct w:val="0"/>
        <w:autoSpaceDE w:val="0"/>
        <w:jc w:val="both"/>
      </w:pPr>
    </w:p>
    <w:p w14:paraId="05FEFD49" w14:textId="77777777" w:rsidR="007727BB" w:rsidRDefault="00AC7AF3">
      <w:pPr>
        <w:widowControl/>
        <w:suppressAutoHyphens w:val="0"/>
        <w:overflowPunct w:val="0"/>
        <w:autoSpaceDE w:val="0"/>
        <w:jc w:val="both"/>
      </w:pPr>
      <w:r>
        <w:t>Pour bénéficier de cette prolongation, le titulaire signale à l’AFD les causes faisant obstacle à l'exécution du marché dans le délai contractuel. Il indique, par la même demande, la durée de la prolongation demandée.</w:t>
      </w:r>
    </w:p>
    <w:p w14:paraId="2976A81A" w14:textId="079604A4" w:rsidR="004520EF" w:rsidRPr="004520EF" w:rsidRDefault="004520EF" w:rsidP="00712D0C">
      <w:pPr>
        <w:pStyle w:val="RedaliaTitre2"/>
      </w:pPr>
      <w:bookmarkStart w:id="129" w:name="_Toc202877346"/>
      <w:bookmarkStart w:id="130" w:name="_Toc211882475"/>
      <w:r w:rsidRPr="004520EF">
        <w:t>Modalités de livraison</w:t>
      </w:r>
      <w:bookmarkEnd w:id="129"/>
      <w:r>
        <w:t xml:space="preserve"> des matériels informatiques</w:t>
      </w:r>
      <w:bookmarkEnd w:id="130"/>
    </w:p>
    <w:p w14:paraId="481BBBD2" w14:textId="444B756D" w:rsidR="004520EF" w:rsidRPr="004520EF" w:rsidRDefault="004520EF" w:rsidP="00712D0C">
      <w:pPr>
        <w:pStyle w:val="RedaliaTitre3"/>
      </w:pPr>
      <w:r w:rsidRPr="004520EF">
        <w:t>Délai de livraison</w:t>
      </w:r>
      <w:r w:rsidR="00712D0C">
        <w:t xml:space="preserve"> matériels informatiques</w:t>
      </w:r>
    </w:p>
    <w:p w14:paraId="6B0140FA" w14:textId="77777777" w:rsidR="004520EF" w:rsidRPr="004520EF" w:rsidRDefault="004520EF" w:rsidP="004520EF">
      <w:pPr>
        <w:tabs>
          <w:tab w:val="left" w:leader="dot" w:pos="8505"/>
        </w:tabs>
        <w:spacing w:before="40"/>
        <w:jc w:val="both"/>
      </w:pPr>
      <w:r w:rsidRPr="004520EF">
        <w:t>Le délai de livraison s’entend de la réception du bon de commande à la livraison du dernier article indiqué sur le bon de commande.</w:t>
      </w:r>
    </w:p>
    <w:p w14:paraId="2A26A0EC" w14:textId="77777777" w:rsidR="004520EF" w:rsidRPr="004520EF" w:rsidRDefault="004520EF" w:rsidP="004520EF">
      <w:pPr>
        <w:rPr>
          <w:rFonts w:ascii="Calibri" w:hAnsi="Calibri"/>
          <w:b/>
          <w:szCs w:val="22"/>
        </w:rPr>
      </w:pPr>
    </w:p>
    <w:p w14:paraId="26F83901" w14:textId="77777777" w:rsidR="004520EF" w:rsidRPr="004520EF" w:rsidRDefault="004520EF" w:rsidP="004520EF">
      <w:pPr>
        <w:tabs>
          <w:tab w:val="left" w:leader="dot" w:pos="8505"/>
        </w:tabs>
        <w:spacing w:before="40"/>
        <w:jc w:val="both"/>
      </w:pPr>
      <w:r w:rsidRPr="004520EF">
        <w:rPr>
          <w:b/>
          <w:bCs/>
        </w:rPr>
        <w:t>Fournitures en stock :</w:t>
      </w:r>
      <w:r w:rsidRPr="004520EF">
        <w:t xml:space="preserve"> le délai de livraison est fixé d’après l’offre du titulaire et précisé sur le bon de commande ; celui-ci ne pourra être supérieur </w:t>
      </w:r>
      <w:r w:rsidRPr="004520EF">
        <w:rPr>
          <w:b/>
          <w:bCs/>
        </w:rPr>
        <w:t>à 30 jours calendaires</w:t>
      </w:r>
      <w:r w:rsidRPr="004520EF">
        <w:t xml:space="preserve"> à compter de la réception du bon de commande. </w:t>
      </w:r>
    </w:p>
    <w:p w14:paraId="1BAFA8D7" w14:textId="77777777" w:rsidR="004520EF" w:rsidRPr="004520EF" w:rsidRDefault="004520EF" w:rsidP="004520EF">
      <w:pPr>
        <w:tabs>
          <w:tab w:val="left" w:leader="dot" w:pos="8505"/>
        </w:tabs>
        <w:spacing w:before="40"/>
        <w:jc w:val="both"/>
      </w:pPr>
    </w:p>
    <w:p w14:paraId="3CED12E7" w14:textId="77777777" w:rsidR="004520EF" w:rsidRPr="004520EF" w:rsidRDefault="004520EF" w:rsidP="004520EF">
      <w:pPr>
        <w:tabs>
          <w:tab w:val="left" w:leader="dot" w:pos="8505"/>
        </w:tabs>
        <w:spacing w:before="40"/>
        <w:jc w:val="both"/>
      </w:pPr>
      <w:r w:rsidRPr="004520EF">
        <w:rPr>
          <w:b/>
          <w:bCs/>
        </w:rPr>
        <w:t xml:space="preserve">Fournitures hors stock : </w:t>
      </w:r>
      <w:r w:rsidRPr="004520EF">
        <w:t xml:space="preserve">le délai de livraison est fixé d’après l’offre du titulaire et précisé sur le bon de commande ; celui-ci ne pourra être supérieur </w:t>
      </w:r>
      <w:r w:rsidRPr="004520EF">
        <w:rPr>
          <w:b/>
          <w:bCs/>
        </w:rPr>
        <w:t>à 60 jours calendaires</w:t>
      </w:r>
      <w:r w:rsidRPr="004520EF">
        <w:t xml:space="preserve"> à compter de la réception du bon de commande. </w:t>
      </w:r>
    </w:p>
    <w:p w14:paraId="6DFAF6BD" w14:textId="77777777" w:rsidR="004520EF" w:rsidRPr="004520EF" w:rsidRDefault="004520EF" w:rsidP="004520EF">
      <w:pPr>
        <w:jc w:val="both"/>
      </w:pPr>
    </w:p>
    <w:p w14:paraId="4FD8B429" w14:textId="77777777" w:rsidR="004520EF" w:rsidRPr="004520EF" w:rsidRDefault="004520EF" w:rsidP="004520EF">
      <w:pPr>
        <w:jc w:val="both"/>
      </w:pPr>
      <w:r w:rsidRPr="004520EF">
        <w:t>Si le titulaire est dans l'impossibilité d'assurer la livraison dans les délais fixés, il doit immédiatement en aviser l’AFD et en tout état de cause avant l'expiration de ces délais.</w:t>
      </w:r>
    </w:p>
    <w:p w14:paraId="47845A57" w14:textId="77777777" w:rsidR="004520EF" w:rsidRPr="004520EF" w:rsidRDefault="004520EF" w:rsidP="004520EF">
      <w:pPr>
        <w:jc w:val="both"/>
      </w:pPr>
    </w:p>
    <w:p w14:paraId="3B8AA674" w14:textId="77777777" w:rsidR="004520EF" w:rsidRPr="004520EF" w:rsidRDefault="004520EF" w:rsidP="004520EF">
      <w:pPr>
        <w:jc w:val="both"/>
      </w:pPr>
      <w:r w:rsidRPr="004520EF">
        <w:t>Dans ce cas, l’AFD se réserve le droit de passer commande à un autre prestataire, sans avoir à justifier sa démarche auprès dudit titulaire ou à verser à ce dernier une quelconque indemnité.</w:t>
      </w:r>
    </w:p>
    <w:p w14:paraId="51208ABA" w14:textId="77777777" w:rsidR="004520EF" w:rsidRPr="004520EF" w:rsidRDefault="004520EF" w:rsidP="004520EF">
      <w:pPr>
        <w:jc w:val="both"/>
      </w:pPr>
    </w:p>
    <w:p w14:paraId="6876F28F" w14:textId="77777777" w:rsidR="004520EF" w:rsidRPr="004520EF" w:rsidRDefault="004520EF" w:rsidP="004520EF">
      <w:pPr>
        <w:jc w:val="both"/>
      </w:pPr>
      <w:r w:rsidRPr="004520EF">
        <w:t>Une telle décision n’exclut pas la possibilité pour l’AFD d’appliquer des pénalités et/ou résilier le marché.</w:t>
      </w:r>
    </w:p>
    <w:p w14:paraId="364454DB" w14:textId="77777777" w:rsidR="004520EF" w:rsidRPr="004520EF" w:rsidRDefault="004520EF" w:rsidP="00712D0C">
      <w:pPr>
        <w:pStyle w:val="RedaliaTitre3"/>
      </w:pPr>
      <w:bookmarkStart w:id="131" w:name="_Toc83299930"/>
      <w:r w:rsidRPr="004520EF">
        <w:t xml:space="preserve"> Lieu de livraison</w:t>
      </w:r>
      <w:bookmarkEnd w:id="131"/>
    </w:p>
    <w:p w14:paraId="76782787" w14:textId="77777777" w:rsidR="004520EF" w:rsidRPr="004520EF" w:rsidRDefault="004520EF" w:rsidP="004520EF">
      <w:pPr>
        <w:widowControl/>
        <w:suppressAutoHyphens w:val="0"/>
        <w:overflowPunct w:val="0"/>
        <w:autoSpaceDE w:val="0"/>
        <w:jc w:val="both"/>
        <w:rPr>
          <w:rFonts w:ascii="Calibri" w:eastAsia="Times New Roman" w:hAnsi="Calibri" w:cs="Times New Roman"/>
          <w:szCs w:val="22"/>
        </w:rPr>
      </w:pPr>
    </w:p>
    <w:p w14:paraId="7A915B4D" w14:textId="77777777" w:rsidR="004520EF" w:rsidRPr="004520EF" w:rsidRDefault="004520EF" w:rsidP="004520EF">
      <w:pPr>
        <w:jc w:val="both"/>
      </w:pPr>
      <w:r w:rsidRPr="004520EF">
        <w:t xml:space="preserve">Les livraisons sont effectuées dans le lieu fixé à l’article 3.3 du TDR. </w:t>
      </w:r>
    </w:p>
    <w:p w14:paraId="3568A384" w14:textId="77777777" w:rsidR="004520EF" w:rsidRPr="004520EF" w:rsidRDefault="004520EF" w:rsidP="004520EF">
      <w:pPr>
        <w:jc w:val="both"/>
      </w:pPr>
      <w:r w:rsidRPr="004520EF">
        <w:t>Toute précaution devra être prise pour exécuter chaque prestation avec le minimum de nuisance.</w:t>
      </w:r>
    </w:p>
    <w:p w14:paraId="0A55D340" w14:textId="77777777" w:rsidR="004520EF" w:rsidRPr="004520EF" w:rsidRDefault="004520EF" w:rsidP="00712D0C">
      <w:pPr>
        <w:pStyle w:val="RedaliaTitre3"/>
      </w:pPr>
      <w:bookmarkStart w:id="132" w:name="_Toc83299931"/>
      <w:r w:rsidRPr="004520EF">
        <w:t>Bons de livraison</w:t>
      </w:r>
      <w:bookmarkEnd w:id="132"/>
    </w:p>
    <w:p w14:paraId="1995FEFE" w14:textId="77777777" w:rsidR="004520EF" w:rsidRPr="004520EF" w:rsidRDefault="004520EF" w:rsidP="004520EF">
      <w:pPr>
        <w:widowControl/>
        <w:suppressAutoHyphens w:val="0"/>
        <w:autoSpaceDE w:val="0"/>
        <w:textAlignment w:val="auto"/>
        <w:rPr>
          <w:rFonts w:ascii="CIDFont+F4" w:eastAsia="Times New Roman" w:hAnsi="CIDFont+F4" w:cs="CIDFont+F4"/>
          <w:color w:val="000000"/>
          <w:szCs w:val="22"/>
        </w:rPr>
      </w:pPr>
    </w:p>
    <w:p w14:paraId="2A64075A" w14:textId="422BE383" w:rsidR="004520EF" w:rsidRPr="004520EF" w:rsidRDefault="004520EF" w:rsidP="004520EF">
      <w:pPr>
        <w:jc w:val="both"/>
      </w:pPr>
      <w:r w:rsidRPr="004520EF">
        <w:t>Les</w:t>
      </w:r>
      <w:r w:rsidR="009A40D7">
        <w:t xml:space="preserve"> fournitures</w:t>
      </w:r>
      <w:r w:rsidRPr="004520EF">
        <w:t xml:space="preserve"> livré</w:t>
      </w:r>
      <w:r w:rsidR="00C8645D">
        <w:t>e</w:t>
      </w:r>
      <w:r w:rsidRPr="004520EF">
        <w:t>s par le titulaire doivent être accompagnés d’un bon de livraison dont le modèle pourra être imposé en cours d’exécution. Il comporte au minimum les informations suivantes :</w:t>
      </w:r>
    </w:p>
    <w:p w14:paraId="5A7AE08F" w14:textId="77777777" w:rsidR="004520EF" w:rsidRPr="004520EF" w:rsidRDefault="004520EF" w:rsidP="00422DE3">
      <w:pPr>
        <w:numPr>
          <w:ilvl w:val="0"/>
          <w:numId w:val="44"/>
        </w:numPr>
        <w:jc w:val="both"/>
      </w:pPr>
      <w:proofErr w:type="gramStart"/>
      <w:r w:rsidRPr="004520EF">
        <w:lastRenderedPageBreak/>
        <w:t>n</w:t>
      </w:r>
      <w:proofErr w:type="gramEnd"/>
      <w:r w:rsidRPr="004520EF">
        <w:t>° du Bon de commande correspondant aux prestations livrées</w:t>
      </w:r>
    </w:p>
    <w:p w14:paraId="3705B820" w14:textId="77777777" w:rsidR="004520EF" w:rsidRPr="004520EF" w:rsidRDefault="004520EF" w:rsidP="00422DE3">
      <w:pPr>
        <w:numPr>
          <w:ilvl w:val="0"/>
          <w:numId w:val="44"/>
        </w:numPr>
        <w:jc w:val="both"/>
      </w:pPr>
      <w:r w:rsidRPr="004520EF">
        <w:t>L’objet des matériels livrés en reprenant l’intitulé figurant dans le Bon de commande et, quand il y a lieu, leur répartition par colis ;</w:t>
      </w:r>
    </w:p>
    <w:p w14:paraId="717565DC" w14:textId="77777777" w:rsidR="004520EF" w:rsidRPr="004520EF" w:rsidRDefault="004520EF" w:rsidP="00422DE3">
      <w:pPr>
        <w:numPr>
          <w:ilvl w:val="0"/>
          <w:numId w:val="44"/>
        </w:numPr>
        <w:jc w:val="both"/>
      </w:pPr>
      <w:r w:rsidRPr="004520EF">
        <w:t>La date d’expédition le cas échéant</w:t>
      </w:r>
    </w:p>
    <w:p w14:paraId="3FD198A4" w14:textId="77777777" w:rsidR="004520EF" w:rsidRPr="004520EF" w:rsidRDefault="004520EF" w:rsidP="00422DE3">
      <w:pPr>
        <w:numPr>
          <w:ilvl w:val="0"/>
          <w:numId w:val="44"/>
        </w:numPr>
        <w:jc w:val="both"/>
      </w:pPr>
      <w:r w:rsidRPr="004520EF">
        <w:t>Le détail des quantités livrées</w:t>
      </w:r>
    </w:p>
    <w:p w14:paraId="66D99ED2" w14:textId="77777777" w:rsidR="004520EF" w:rsidRPr="004520EF" w:rsidRDefault="004520EF" w:rsidP="00422DE3">
      <w:pPr>
        <w:numPr>
          <w:ilvl w:val="0"/>
          <w:numId w:val="44"/>
        </w:numPr>
        <w:jc w:val="both"/>
      </w:pPr>
      <w:r w:rsidRPr="004520EF">
        <w:t>La date de livraison</w:t>
      </w:r>
    </w:p>
    <w:p w14:paraId="45AED6EC" w14:textId="77777777" w:rsidR="004520EF" w:rsidRPr="004520EF" w:rsidRDefault="004520EF" w:rsidP="00422DE3">
      <w:pPr>
        <w:numPr>
          <w:ilvl w:val="0"/>
          <w:numId w:val="44"/>
        </w:numPr>
        <w:jc w:val="both"/>
      </w:pPr>
      <w:r w:rsidRPr="004520EF">
        <w:t>L’identification du titulaire</w:t>
      </w:r>
    </w:p>
    <w:p w14:paraId="5F780681" w14:textId="77777777" w:rsidR="004520EF" w:rsidRPr="004520EF" w:rsidRDefault="004520EF" w:rsidP="00422DE3">
      <w:pPr>
        <w:numPr>
          <w:ilvl w:val="0"/>
          <w:numId w:val="44"/>
        </w:numPr>
        <w:jc w:val="both"/>
      </w:pPr>
      <w:r w:rsidRPr="004520EF">
        <w:t>Le lieu de livraison</w:t>
      </w:r>
    </w:p>
    <w:p w14:paraId="1A9E7CD9" w14:textId="77777777" w:rsidR="004520EF" w:rsidRPr="004520EF" w:rsidRDefault="004520EF" w:rsidP="00422DE3">
      <w:pPr>
        <w:numPr>
          <w:ilvl w:val="0"/>
          <w:numId w:val="44"/>
        </w:numPr>
        <w:jc w:val="both"/>
      </w:pPr>
      <w:r w:rsidRPr="004520EF">
        <w:t>Le nombre de colis</w:t>
      </w:r>
    </w:p>
    <w:p w14:paraId="4D285F95" w14:textId="77777777" w:rsidR="004520EF" w:rsidRPr="004520EF" w:rsidRDefault="004520EF" w:rsidP="00422DE3">
      <w:pPr>
        <w:numPr>
          <w:ilvl w:val="0"/>
          <w:numId w:val="44"/>
        </w:numPr>
        <w:jc w:val="both"/>
      </w:pPr>
      <w:r w:rsidRPr="004520EF">
        <w:t>Le montant TTC des fournitures remises</w:t>
      </w:r>
    </w:p>
    <w:p w14:paraId="20E7AD4C" w14:textId="77777777" w:rsidR="004520EF" w:rsidRPr="004520EF" w:rsidRDefault="004520EF" w:rsidP="004520EF">
      <w:pPr>
        <w:jc w:val="both"/>
      </w:pPr>
    </w:p>
    <w:p w14:paraId="72F0121A" w14:textId="77777777" w:rsidR="004520EF" w:rsidRPr="004520EF" w:rsidRDefault="004520EF" w:rsidP="004520EF">
      <w:pPr>
        <w:jc w:val="both"/>
      </w:pPr>
      <w:r w:rsidRPr="004520EF">
        <w:t>Chaque colis doit porter de façon apparente son numéro d'ordre, tel qu'il figure sur le bon de livraison ou l'état. Il renferme l'inventaire de son contenu.</w:t>
      </w:r>
    </w:p>
    <w:p w14:paraId="7EF352F2" w14:textId="77777777" w:rsidR="004520EF" w:rsidRPr="004520EF" w:rsidRDefault="004520EF" w:rsidP="004520EF">
      <w:pPr>
        <w:jc w:val="both"/>
      </w:pPr>
      <w:r w:rsidRPr="004520EF">
        <w:t>Dans le cas d'un Bon de commande comportant des parties, colis, paquets distincts à livrer, un bon de livraison commun est remis, mais chaque partie, colis, paquet indique de façon distincte :</w:t>
      </w:r>
    </w:p>
    <w:p w14:paraId="57C21682" w14:textId="77777777" w:rsidR="004520EF" w:rsidRPr="004520EF" w:rsidRDefault="004520EF" w:rsidP="00422DE3">
      <w:pPr>
        <w:numPr>
          <w:ilvl w:val="0"/>
          <w:numId w:val="44"/>
        </w:numPr>
        <w:jc w:val="both"/>
      </w:pPr>
      <w:proofErr w:type="gramStart"/>
      <w:r w:rsidRPr="004520EF">
        <w:t>la</w:t>
      </w:r>
      <w:proofErr w:type="gramEnd"/>
      <w:r w:rsidRPr="004520EF">
        <w:t xml:space="preserve"> dénomination des fournitures</w:t>
      </w:r>
    </w:p>
    <w:p w14:paraId="4BE65829" w14:textId="77777777" w:rsidR="004520EF" w:rsidRPr="004520EF" w:rsidRDefault="004520EF" w:rsidP="00422DE3">
      <w:pPr>
        <w:numPr>
          <w:ilvl w:val="0"/>
          <w:numId w:val="44"/>
        </w:numPr>
        <w:jc w:val="both"/>
      </w:pPr>
      <w:proofErr w:type="gramStart"/>
      <w:r w:rsidRPr="004520EF">
        <w:t>la</w:t>
      </w:r>
      <w:proofErr w:type="gramEnd"/>
      <w:r w:rsidRPr="004520EF">
        <w:t xml:space="preserve"> quantité et le nombre de colis</w:t>
      </w:r>
    </w:p>
    <w:p w14:paraId="5ED0FC0D" w14:textId="77777777" w:rsidR="004520EF" w:rsidRPr="004520EF" w:rsidRDefault="004520EF" w:rsidP="00422DE3">
      <w:pPr>
        <w:numPr>
          <w:ilvl w:val="0"/>
          <w:numId w:val="44"/>
        </w:numPr>
        <w:jc w:val="both"/>
      </w:pPr>
      <w:proofErr w:type="gramStart"/>
      <w:r w:rsidRPr="004520EF">
        <w:t>le</w:t>
      </w:r>
      <w:proofErr w:type="gramEnd"/>
      <w:r w:rsidRPr="004520EF">
        <w:t xml:space="preserve"> lieu de livraison</w:t>
      </w:r>
    </w:p>
    <w:p w14:paraId="126272CA" w14:textId="77777777" w:rsidR="004520EF" w:rsidRPr="004520EF" w:rsidRDefault="004520EF" w:rsidP="00422DE3">
      <w:pPr>
        <w:numPr>
          <w:ilvl w:val="0"/>
          <w:numId w:val="44"/>
        </w:numPr>
        <w:jc w:val="both"/>
      </w:pPr>
      <w:proofErr w:type="gramStart"/>
      <w:r w:rsidRPr="004520EF">
        <w:t>le</w:t>
      </w:r>
      <w:proofErr w:type="gramEnd"/>
      <w:r w:rsidRPr="004520EF">
        <w:t xml:space="preserve"> commanditaire</w:t>
      </w:r>
    </w:p>
    <w:p w14:paraId="65DA70B8" w14:textId="77777777" w:rsidR="004520EF" w:rsidRPr="004520EF" w:rsidRDefault="004520EF" w:rsidP="004520EF">
      <w:pPr>
        <w:jc w:val="both"/>
      </w:pPr>
    </w:p>
    <w:p w14:paraId="08232BAC" w14:textId="3A5A2D23" w:rsidR="004520EF" w:rsidRPr="004520EF" w:rsidRDefault="004520EF" w:rsidP="004520EF">
      <w:pPr>
        <w:jc w:val="both"/>
      </w:pPr>
      <w:r w:rsidRPr="004520EF">
        <w:t xml:space="preserve">Le Bon de livraison est signé par les deux </w:t>
      </w:r>
      <w:r w:rsidR="006D5D18" w:rsidRPr="004520EF">
        <w:t>pa</w:t>
      </w:r>
      <w:r w:rsidR="006D5D18">
        <w:t>r</w:t>
      </w:r>
      <w:r w:rsidR="006D5D18" w:rsidRPr="004520EF">
        <w:t>ties</w:t>
      </w:r>
      <w:r w:rsidRPr="004520EF">
        <w:t xml:space="preserve"> venant attester la bonne remise des prestations. La signature du Bon de livraison constate la livraison mais ne vaut pas décision de réception quantitative et qualitative des prestations.</w:t>
      </w:r>
    </w:p>
    <w:p w14:paraId="484F1D61" w14:textId="77777777" w:rsidR="004520EF" w:rsidRPr="004520EF" w:rsidRDefault="004520EF" w:rsidP="004520EF">
      <w:pPr>
        <w:jc w:val="both"/>
      </w:pPr>
    </w:p>
    <w:p w14:paraId="1E26FF69" w14:textId="77777777" w:rsidR="004520EF" w:rsidRPr="004520EF" w:rsidRDefault="004520EF" w:rsidP="004520EF">
      <w:pPr>
        <w:jc w:val="both"/>
      </w:pPr>
      <w:r w:rsidRPr="004520EF">
        <w:t>A compter de la date de livraison mentionnée dans le Bon de livraison, l’acheteur procède aux opérations de vérification des prestations.</w:t>
      </w:r>
    </w:p>
    <w:p w14:paraId="59212B92" w14:textId="77777777" w:rsidR="004520EF" w:rsidRPr="004520EF" w:rsidRDefault="004520EF" w:rsidP="00712D0C">
      <w:pPr>
        <w:pStyle w:val="RedaliaTitre3"/>
      </w:pPr>
      <w:bookmarkStart w:id="133" w:name="_Toc83299932"/>
      <w:r w:rsidRPr="004520EF">
        <w:t>Documentation technique</w:t>
      </w:r>
      <w:bookmarkEnd w:id="133"/>
    </w:p>
    <w:p w14:paraId="6891645E" w14:textId="77777777" w:rsidR="004520EF" w:rsidRPr="004520EF" w:rsidRDefault="004520EF" w:rsidP="004520EF">
      <w:pPr>
        <w:widowControl/>
        <w:tabs>
          <w:tab w:val="left" w:pos="1134"/>
        </w:tabs>
        <w:suppressAutoHyphens w:val="0"/>
        <w:autoSpaceDE w:val="0"/>
        <w:spacing w:line="240" w:lineRule="atLeast"/>
        <w:jc w:val="both"/>
        <w:rPr>
          <w:rFonts w:ascii="Calibri" w:eastAsia="Times New Roman" w:hAnsi="Calibri" w:cs="Calibri"/>
          <w:iCs/>
          <w:sz w:val="20"/>
        </w:rPr>
      </w:pPr>
    </w:p>
    <w:p w14:paraId="2CC44C4E" w14:textId="77777777" w:rsidR="004520EF" w:rsidRPr="004520EF" w:rsidRDefault="004520EF" w:rsidP="004520EF">
      <w:pPr>
        <w:jc w:val="both"/>
      </w:pPr>
      <w:r w:rsidRPr="004520EF">
        <w:t xml:space="preserve">Le titulaire livre avec chaque matériel une documentation technique en langue anglaise indiquant les modalités de leur mise en fonction. Le prix de cette documentation technique est inclus dans le prix du marché. </w:t>
      </w:r>
    </w:p>
    <w:p w14:paraId="01B0243B" w14:textId="77777777" w:rsidR="004520EF" w:rsidRPr="004520EF" w:rsidRDefault="004520EF" w:rsidP="004520EF">
      <w:pPr>
        <w:jc w:val="both"/>
      </w:pPr>
    </w:p>
    <w:p w14:paraId="5D6AA161" w14:textId="77777777" w:rsidR="004520EF" w:rsidRPr="004520EF" w:rsidRDefault="004520EF" w:rsidP="004520EF">
      <w:pPr>
        <w:jc w:val="both"/>
      </w:pPr>
      <w:r w:rsidRPr="004520EF">
        <w:t>Cette documentation technique donne la composition et les caractéristiques du matériel, ainsi que leurs procédures courantes d'utilisation. Elle doit être transmise au plus tard à la livraison du matériel.</w:t>
      </w:r>
    </w:p>
    <w:p w14:paraId="5EBDFE0D" w14:textId="77777777" w:rsidR="004520EF" w:rsidRPr="004520EF" w:rsidRDefault="004520EF" w:rsidP="004520EF">
      <w:pPr>
        <w:widowControl/>
        <w:suppressAutoHyphens w:val="0"/>
        <w:overflowPunct w:val="0"/>
        <w:autoSpaceDE w:val="0"/>
        <w:jc w:val="both"/>
        <w:rPr>
          <w:rFonts w:ascii="Arial" w:eastAsia="Times New Roman" w:hAnsi="Arial" w:cs="Times New Roman"/>
          <w:iCs/>
          <w:sz w:val="20"/>
        </w:rPr>
      </w:pPr>
    </w:p>
    <w:p w14:paraId="39C81436" w14:textId="045DE1DB" w:rsidR="004520EF" w:rsidRPr="004520EF" w:rsidRDefault="004520EF" w:rsidP="00712D0C">
      <w:pPr>
        <w:pStyle w:val="RedaliaTitre2"/>
      </w:pPr>
      <w:bookmarkStart w:id="134" w:name="_Toc202877347"/>
      <w:bookmarkStart w:id="135" w:name="_Toc211882476"/>
      <w:r w:rsidRPr="004520EF">
        <w:t>Conditionnement, Stockage, Transport</w:t>
      </w:r>
      <w:bookmarkEnd w:id="134"/>
      <w:r w:rsidR="00712D0C">
        <w:t xml:space="preserve"> dans le cadre de la fourniture des matériels informatiques</w:t>
      </w:r>
      <w:bookmarkEnd w:id="135"/>
      <w:r w:rsidR="00712D0C">
        <w:t xml:space="preserve"> </w:t>
      </w:r>
    </w:p>
    <w:p w14:paraId="4BBC2D24"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0D1C8989" w14:textId="77777777" w:rsidR="004520EF" w:rsidRPr="004520EF" w:rsidRDefault="004520EF" w:rsidP="00712D0C">
      <w:pPr>
        <w:pStyle w:val="RedaliaTitre3"/>
      </w:pPr>
      <w:r w:rsidRPr="004520EF">
        <w:t>Conditionnement</w:t>
      </w:r>
    </w:p>
    <w:p w14:paraId="1AD4FCE0" w14:textId="77777777" w:rsidR="004520EF" w:rsidRPr="004520EF" w:rsidRDefault="004520EF" w:rsidP="004520EF">
      <w:pPr>
        <w:widowControl/>
        <w:suppressAutoHyphens w:val="0"/>
        <w:autoSpaceDE w:val="0"/>
        <w:textAlignment w:val="auto"/>
        <w:rPr>
          <w:rFonts w:ascii="CIDFont+F4" w:eastAsia="Times New Roman" w:hAnsi="CIDFont+F4" w:cs="CIDFont+F4"/>
          <w:szCs w:val="22"/>
        </w:rPr>
      </w:pPr>
    </w:p>
    <w:p w14:paraId="77F5E860" w14:textId="77777777" w:rsidR="004520EF" w:rsidRPr="004520EF" w:rsidRDefault="004520EF" w:rsidP="004520EF">
      <w:pPr>
        <w:jc w:val="both"/>
      </w:pPr>
      <w:r w:rsidRPr="004520EF">
        <w:t>Le conditionnement des fournitures doit assurer une protection efficace lors du transport, des manutentions et du stockage.</w:t>
      </w:r>
    </w:p>
    <w:p w14:paraId="2FE0A443"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80A5BB4" w14:textId="77777777" w:rsidR="004520EF" w:rsidRPr="004520EF" w:rsidRDefault="004520EF" w:rsidP="00712D0C">
      <w:pPr>
        <w:pStyle w:val="RedaliaTitre3"/>
      </w:pPr>
      <w:r w:rsidRPr="004520EF">
        <w:lastRenderedPageBreak/>
        <w:t>Stockage</w:t>
      </w:r>
    </w:p>
    <w:p w14:paraId="206CFF87"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1093B08B" w14:textId="77777777" w:rsidR="004520EF" w:rsidRPr="004520EF" w:rsidRDefault="004520EF" w:rsidP="004520EF">
      <w:pPr>
        <w:jc w:val="both"/>
      </w:pPr>
      <w:r w:rsidRPr="004520EF">
        <w:t>Le stockage des fournitures jusqu’à la livraison effective des prestations est à la charge et sous la responsabilité du Titulaire.</w:t>
      </w:r>
    </w:p>
    <w:p w14:paraId="0CE87773" w14:textId="77777777" w:rsidR="004520EF" w:rsidRPr="004520EF" w:rsidRDefault="004520EF" w:rsidP="004520EF">
      <w:pPr>
        <w:jc w:val="both"/>
      </w:pPr>
    </w:p>
    <w:p w14:paraId="4D3B3E09" w14:textId="77777777" w:rsidR="004520EF" w:rsidRPr="004520EF" w:rsidRDefault="004520EF" w:rsidP="004520EF">
      <w:pPr>
        <w:jc w:val="both"/>
      </w:pPr>
      <w:r w:rsidRPr="004520EF">
        <w:t>En cas d’impossibilité fautive du titulaire de livrer au jour et heure prévus, le titulaire du marché s’engage à stocker à ses frais, sous sa seule responsabilité, la marchandise. Les fournitures seront livrées à destination, quelle que soit la quantité, sans aucun supplément de prix pour le transport, la manutention, la livraison, les chargements et déchargements, déballages, stockage.</w:t>
      </w:r>
    </w:p>
    <w:p w14:paraId="74C7AF24" w14:textId="77777777" w:rsidR="004520EF" w:rsidRPr="004520EF" w:rsidRDefault="004520EF" w:rsidP="004520EF">
      <w:pPr>
        <w:jc w:val="both"/>
      </w:pPr>
    </w:p>
    <w:p w14:paraId="2B96EA0C" w14:textId="77777777" w:rsidR="004520EF" w:rsidRPr="004520EF" w:rsidRDefault="004520EF" w:rsidP="004520EF">
      <w:pPr>
        <w:jc w:val="both"/>
      </w:pPr>
      <w:r w:rsidRPr="004520EF">
        <w:t>En cas d’impossibilité du fait de l’AFD ou du bénéficiaire final de livrer au jour et heure prévus, le Titulaire du marché s’engage à stocker à ses frais, sous sa seule responsabilité, la marchandise jusqu’à obtention d’un accord entre les parties sur la date de livraison. Les fournitures seront livrées à destination, quelle que soit la quantité, sans aucun supplément de prix pour le transport, la manutention, la livraison, les chargements et déchargements, déballages, stockage. Les fournitures sont stockées dans les locaux du Titulaire. Elles doivent être stockées horizontalement, à l’abri des intempéries, dans un local normalement clos et couvert, soit sur un plan propre et sec, soit sur palette.</w:t>
      </w:r>
    </w:p>
    <w:p w14:paraId="579D8C79"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222EE0D" w14:textId="77777777" w:rsidR="004520EF" w:rsidRPr="004520EF" w:rsidRDefault="004520EF" w:rsidP="00712D0C">
      <w:pPr>
        <w:pStyle w:val="RedaliaTitre3"/>
      </w:pPr>
      <w:r w:rsidRPr="004520EF">
        <w:t>Transport</w:t>
      </w:r>
    </w:p>
    <w:p w14:paraId="21133860" w14:textId="77777777" w:rsidR="004520EF" w:rsidRPr="004520EF" w:rsidRDefault="004520EF" w:rsidP="004520EF">
      <w:pPr>
        <w:jc w:val="both"/>
      </w:pPr>
    </w:p>
    <w:p w14:paraId="79667192" w14:textId="77777777" w:rsidR="004520EF" w:rsidRPr="004520EF" w:rsidRDefault="004520EF" w:rsidP="004520EF">
      <w:pPr>
        <w:jc w:val="both"/>
      </w:pPr>
      <w:r w:rsidRPr="004520EF">
        <w:t>Le transport s’effectue sous la responsabilité du titulaire jusqu’au(x) lieu(x) de livraison et comprend le conditionnement, le chargement, l’arrimage et le déchargement des fournitures.</w:t>
      </w:r>
    </w:p>
    <w:p w14:paraId="6A1FDECE" w14:textId="77777777" w:rsidR="004520EF" w:rsidRPr="004520EF" w:rsidRDefault="004520EF" w:rsidP="004520EF">
      <w:pPr>
        <w:jc w:val="both"/>
      </w:pPr>
    </w:p>
    <w:p w14:paraId="63B36CE9" w14:textId="77777777" w:rsidR="004520EF" w:rsidRPr="004520EF" w:rsidRDefault="004520EF" w:rsidP="004520EF">
      <w:pPr>
        <w:jc w:val="both"/>
      </w:pPr>
      <w:r w:rsidRPr="004520EF">
        <w:t>Le Titulaire choisira les modalités appropriées au transport des marchandises. Les fournitures doivent être transportées avec toutes les précautions nécessaires à la garantie de leur bonne conservation et de leur bon usage.</w:t>
      </w:r>
    </w:p>
    <w:p w14:paraId="75660BF2" w14:textId="77777777" w:rsidR="004520EF" w:rsidRPr="004520EF" w:rsidRDefault="004520EF" w:rsidP="004520EF">
      <w:pPr>
        <w:jc w:val="both"/>
      </w:pPr>
    </w:p>
    <w:p w14:paraId="66E532EE" w14:textId="77777777" w:rsidR="004520EF" w:rsidRPr="004520EF" w:rsidRDefault="004520EF" w:rsidP="004520EF">
      <w:pPr>
        <w:jc w:val="both"/>
      </w:pPr>
      <w:r w:rsidRPr="004520EF">
        <w:t>Elles devront notamment être correctement protégées contre les chocs, les intempéries, l’humidité, …</w:t>
      </w:r>
    </w:p>
    <w:p w14:paraId="01DFC395" w14:textId="77777777" w:rsidR="004520EF" w:rsidRPr="004520EF" w:rsidRDefault="004520EF" w:rsidP="004520EF">
      <w:pPr>
        <w:tabs>
          <w:tab w:val="left" w:leader="dot" w:pos="8505"/>
        </w:tabs>
        <w:spacing w:before="40"/>
        <w:jc w:val="both"/>
      </w:pPr>
    </w:p>
    <w:p w14:paraId="005EECEC" w14:textId="7EE3BF36" w:rsidR="004520EF" w:rsidRPr="004520EF" w:rsidRDefault="004520EF" w:rsidP="00712D0C">
      <w:pPr>
        <w:pStyle w:val="RedaliaTitre2"/>
      </w:pPr>
      <w:bookmarkStart w:id="136" w:name="_Toc202877348"/>
      <w:bookmarkStart w:id="137" w:name="_Toc211882477"/>
      <w:r w:rsidRPr="004520EF">
        <w:t>Garantie des matériels</w:t>
      </w:r>
      <w:bookmarkEnd w:id="136"/>
      <w:r w:rsidR="00F84C23">
        <w:t xml:space="preserve"> informatiques</w:t>
      </w:r>
      <w:bookmarkEnd w:id="137"/>
    </w:p>
    <w:p w14:paraId="54B3B948" w14:textId="77777777" w:rsidR="004520EF" w:rsidRPr="004520EF" w:rsidRDefault="004520EF" w:rsidP="00712D0C">
      <w:pPr>
        <w:pStyle w:val="RedaliaTitre3"/>
      </w:pPr>
      <w:r w:rsidRPr="004520EF">
        <w:t>Garantie principale</w:t>
      </w:r>
    </w:p>
    <w:p w14:paraId="0DD7DBB1" w14:textId="77777777" w:rsidR="004520EF" w:rsidRPr="004520EF" w:rsidRDefault="004520EF" w:rsidP="004520EF">
      <w:pPr>
        <w:jc w:val="both"/>
      </w:pPr>
      <w:r w:rsidRPr="004520EF">
        <w:t xml:space="preserve">La durée minimale de garantie pour les matériels est de 12 mois. </w:t>
      </w:r>
    </w:p>
    <w:p w14:paraId="2D13C508" w14:textId="77777777" w:rsidR="004520EF" w:rsidRPr="004520EF" w:rsidRDefault="004520EF" w:rsidP="004520EF">
      <w:pPr>
        <w:jc w:val="both"/>
      </w:pPr>
    </w:p>
    <w:p w14:paraId="6A7A926E" w14:textId="0062BB52" w:rsidR="004520EF" w:rsidRPr="004520EF" w:rsidRDefault="00B215EB" w:rsidP="004520EF">
      <w:pPr>
        <w:jc w:val="both"/>
      </w:pPr>
      <w:r>
        <w:t>L</w:t>
      </w:r>
      <w:r w:rsidR="004520EF" w:rsidRPr="004520EF">
        <w:t xml:space="preserve">e point de départ de la garantie est la date d’admission des matériels par le pouvoir adjudicateur. </w:t>
      </w:r>
    </w:p>
    <w:p w14:paraId="7B506D95" w14:textId="77777777" w:rsidR="004520EF" w:rsidRPr="004520EF" w:rsidRDefault="004520EF" w:rsidP="004520EF">
      <w:pPr>
        <w:jc w:val="both"/>
      </w:pPr>
      <w:r w:rsidRPr="004520EF">
        <w:t xml:space="preserve">Si à l’expiration du délai de garantie, le titulaire n’a pas procédé aux remises en état prescrites, le délai de garantie est prolongé jusqu’à l’exécution complète des remises en état. </w:t>
      </w:r>
    </w:p>
    <w:p w14:paraId="5788F559" w14:textId="77777777" w:rsidR="004520EF" w:rsidRPr="004520EF" w:rsidRDefault="004520EF" w:rsidP="004520EF">
      <w:pPr>
        <w:jc w:val="both"/>
      </w:pPr>
    </w:p>
    <w:p w14:paraId="3C3939DD" w14:textId="77777777" w:rsidR="004520EF" w:rsidRPr="004520EF" w:rsidRDefault="004520EF" w:rsidP="004520EF">
      <w:pPr>
        <w:jc w:val="both"/>
      </w:pPr>
      <w:r w:rsidRPr="004520EF">
        <w:t xml:space="preserve">Sont comprises dans le prix, toutes les interventions, telles que prévues ci-dessous, effectuées au titre de la garantie principale, étendue ou prolongée. </w:t>
      </w:r>
    </w:p>
    <w:p w14:paraId="7A6DA7A7" w14:textId="77777777" w:rsidR="004520EF" w:rsidRPr="004520EF" w:rsidRDefault="004520EF" w:rsidP="004520EF">
      <w:pPr>
        <w:jc w:val="both"/>
      </w:pPr>
      <w:r w:rsidRPr="004520EF">
        <w:t xml:space="preserve">Les garanties contractées durant la période d'exécution du marché engagent le titulaire pour leurs durées respectives. </w:t>
      </w:r>
    </w:p>
    <w:p w14:paraId="5BC59FBC" w14:textId="77777777" w:rsidR="004520EF" w:rsidRPr="004520EF" w:rsidRDefault="004520EF" w:rsidP="004520EF">
      <w:pPr>
        <w:jc w:val="both"/>
      </w:pPr>
      <w:r w:rsidRPr="004520EF">
        <w:t xml:space="preserve">Les conditions d'application et la teneur de la garantie sont identiques quel que soit le lieu de livraison. </w:t>
      </w:r>
    </w:p>
    <w:p w14:paraId="478DE90E" w14:textId="77777777" w:rsidR="004520EF" w:rsidRPr="004520EF" w:rsidRDefault="004520EF" w:rsidP="004520EF">
      <w:pPr>
        <w:jc w:val="both"/>
      </w:pPr>
    </w:p>
    <w:p w14:paraId="2A329E4C" w14:textId="77777777" w:rsidR="004520EF" w:rsidRPr="004520EF" w:rsidRDefault="004520EF" w:rsidP="004520EF">
      <w:pPr>
        <w:jc w:val="both"/>
      </w:pPr>
      <w:r w:rsidRPr="004520EF">
        <w:lastRenderedPageBreak/>
        <w:t xml:space="preserve">Les titulaires doivent proposer au minimum les conditions suivantes : </w:t>
      </w:r>
    </w:p>
    <w:p w14:paraId="72EF85C6" w14:textId="77777777" w:rsidR="004520EF" w:rsidRPr="004520EF" w:rsidRDefault="004520EF" w:rsidP="00422DE3">
      <w:pPr>
        <w:numPr>
          <w:ilvl w:val="0"/>
          <w:numId w:val="45"/>
        </w:numPr>
        <w:jc w:val="both"/>
      </w:pPr>
      <w:r w:rsidRPr="004520EF">
        <w:t xml:space="preserve">Les pièces et la main d’œuvre sont comprises dans la garantie qui couvre également les frais de déplacement de personnel. </w:t>
      </w:r>
    </w:p>
    <w:p w14:paraId="69EBF7A9" w14:textId="77777777" w:rsidR="004520EF" w:rsidRPr="004520EF" w:rsidRDefault="004520EF" w:rsidP="00422DE3">
      <w:pPr>
        <w:numPr>
          <w:ilvl w:val="0"/>
          <w:numId w:val="45"/>
        </w:numPr>
        <w:jc w:val="both"/>
      </w:pPr>
      <w:r w:rsidRPr="004520EF">
        <w:t xml:space="preserve">Le conditionnement, l’emballage et de transport de matériel reste à la charge du titulaire. </w:t>
      </w:r>
    </w:p>
    <w:p w14:paraId="1C88FC9E" w14:textId="77777777" w:rsidR="004520EF" w:rsidRPr="004520EF" w:rsidRDefault="004520EF" w:rsidP="00422DE3">
      <w:pPr>
        <w:numPr>
          <w:ilvl w:val="0"/>
          <w:numId w:val="45"/>
        </w:numPr>
        <w:jc w:val="both"/>
      </w:pPr>
      <w:r w:rsidRPr="004520EF">
        <w:t xml:space="preserve">Ne peuvent être proposés au titre du marché que des matériels couverts par la garantie complète du constructeur dans tous les centres de maintenance agréés. </w:t>
      </w:r>
    </w:p>
    <w:p w14:paraId="4E4FF44B" w14:textId="77777777" w:rsidR="004520EF" w:rsidRPr="004520EF" w:rsidRDefault="004520EF" w:rsidP="00422DE3">
      <w:pPr>
        <w:numPr>
          <w:ilvl w:val="0"/>
          <w:numId w:val="45"/>
        </w:numPr>
        <w:jc w:val="both"/>
      </w:pPr>
      <w:r w:rsidRPr="004520EF">
        <w:t xml:space="preserve">Le titulaire prend à sa charge l’enregistrement des matériels garantis auprès du constructeur. </w:t>
      </w:r>
    </w:p>
    <w:p w14:paraId="6C5BB23E" w14:textId="77777777" w:rsidR="004520EF" w:rsidRPr="004520EF" w:rsidRDefault="004520EF" w:rsidP="00422DE3">
      <w:pPr>
        <w:numPr>
          <w:ilvl w:val="0"/>
          <w:numId w:val="45"/>
        </w:numPr>
        <w:jc w:val="both"/>
      </w:pPr>
      <w:r w:rsidRPr="004520EF">
        <w:t xml:space="preserve">Les modalités d’assurance de la garantie sont précisées par le titulaire dans son cadre de réponse technique. </w:t>
      </w:r>
    </w:p>
    <w:p w14:paraId="14D1DBED" w14:textId="77777777" w:rsidR="004520EF" w:rsidRPr="004520EF" w:rsidRDefault="004520EF" w:rsidP="004520EF">
      <w:pPr>
        <w:jc w:val="both"/>
      </w:pPr>
    </w:p>
    <w:p w14:paraId="51EEE00C" w14:textId="77777777" w:rsidR="004520EF" w:rsidRPr="004520EF" w:rsidRDefault="004520EF" w:rsidP="004520EF">
      <w:pPr>
        <w:jc w:val="both"/>
      </w:pPr>
      <w:r w:rsidRPr="004520EF">
        <w:t xml:space="preserve">Dans le cadre d’un échange standard, le délai de garantie est reporté à compter de la livraison de ce nouveau matériel. Dans le cas d’une réparation, le délai de garantie est suspendu pendant le temps de la réparation. </w:t>
      </w:r>
    </w:p>
    <w:p w14:paraId="54161B1A" w14:textId="77777777" w:rsidR="004520EF" w:rsidRPr="004520EF" w:rsidRDefault="004520EF" w:rsidP="004520EF">
      <w:pPr>
        <w:jc w:val="both"/>
      </w:pPr>
      <w:r w:rsidRPr="004520EF">
        <w:t xml:space="preserve">Une sauvegarde des données des matériels doit être effectuée par le Titulaire avant toute intervention susceptible d’endommager les données. </w:t>
      </w:r>
    </w:p>
    <w:p w14:paraId="6F1AA01D"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B7D7969" w14:textId="77777777" w:rsidR="004520EF" w:rsidRPr="004520EF" w:rsidRDefault="004520EF" w:rsidP="004520EF">
      <w:pPr>
        <w:tabs>
          <w:tab w:val="left" w:leader="dot" w:pos="8505"/>
        </w:tabs>
        <w:spacing w:before="40"/>
        <w:jc w:val="both"/>
      </w:pPr>
      <w:r w:rsidRPr="004520EF">
        <w:t xml:space="preserve">Les prestations ne comprennent pas les travaux qui seraient consécutifs à : </w:t>
      </w:r>
    </w:p>
    <w:p w14:paraId="47A79B2B" w14:textId="77777777" w:rsidR="004520EF" w:rsidRPr="004520EF" w:rsidRDefault="004520EF" w:rsidP="00422DE3">
      <w:pPr>
        <w:numPr>
          <w:ilvl w:val="0"/>
          <w:numId w:val="45"/>
        </w:numPr>
        <w:jc w:val="both"/>
      </w:pPr>
      <w:r w:rsidRPr="004520EF">
        <w:t xml:space="preserve">Des causes relevant d'un usage anormal des équipements. </w:t>
      </w:r>
    </w:p>
    <w:p w14:paraId="03F89B5D" w14:textId="77777777" w:rsidR="004520EF" w:rsidRPr="004520EF" w:rsidRDefault="004520EF" w:rsidP="00422DE3">
      <w:pPr>
        <w:numPr>
          <w:ilvl w:val="0"/>
          <w:numId w:val="45"/>
        </w:numPr>
        <w:jc w:val="both"/>
      </w:pPr>
      <w:r w:rsidRPr="004520EF">
        <w:t xml:space="preserve">Des causes imprévisibles, accidentelles ou malveillantes. </w:t>
      </w:r>
    </w:p>
    <w:p w14:paraId="736CF0FC" w14:textId="77777777" w:rsidR="004520EF" w:rsidRPr="004520EF" w:rsidRDefault="004520EF" w:rsidP="004520EF">
      <w:pPr>
        <w:tabs>
          <w:tab w:val="left" w:leader="dot" w:pos="8505"/>
        </w:tabs>
        <w:spacing w:before="40"/>
        <w:jc w:val="both"/>
      </w:pPr>
    </w:p>
    <w:p w14:paraId="3565E836" w14:textId="77777777" w:rsidR="004520EF" w:rsidRPr="004520EF" w:rsidRDefault="004520EF" w:rsidP="004520EF">
      <w:pPr>
        <w:tabs>
          <w:tab w:val="left" w:leader="dot" w:pos="8505"/>
        </w:tabs>
        <w:spacing w:before="40"/>
        <w:jc w:val="both"/>
      </w:pPr>
      <w:r w:rsidRPr="004520EF">
        <w:t xml:space="preserve">Le titulaire s'engage à disposer de tous les moyens humains et matériels, quantitatifs et qualitatifs pour assurer la parfaite exécution de ses prestations. En particulier, il est réputé disposer des pièces détachées et équipements de diagnostic nécessaires à une remise en fonction des équipements dans les délais mentionnés dans tous les cas sauf cas de force majeure. </w:t>
      </w:r>
    </w:p>
    <w:p w14:paraId="218A326A" w14:textId="77777777" w:rsidR="004520EF" w:rsidRPr="004520EF" w:rsidRDefault="004520EF" w:rsidP="004520EF">
      <w:pPr>
        <w:tabs>
          <w:tab w:val="left" w:leader="dot" w:pos="8505"/>
        </w:tabs>
        <w:spacing w:before="40"/>
        <w:jc w:val="both"/>
      </w:pPr>
    </w:p>
    <w:p w14:paraId="4DBCDB55" w14:textId="77777777" w:rsidR="004520EF" w:rsidRPr="004520EF" w:rsidRDefault="004520EF" w:rsidP="004520EF">
      <w:pPr>
        <w:tabs>
          <w:tab w:val="left" w:leader="dot" w:pos="8505"/>
        </w:tabs>
        <w:spacing w:before="40"/>
        <w:jc w:val="both"/>
      </w:pPr>
      <w:r w:rsidRPr="004520EF">
        <w:t xml:space="preserve">Les phénomènes orageux indirects tels que les surtensions en ligne électrique ou téléphonique ne sont pas considérés comme des cas de force majeure. </w:t>
      </w:r>
    </w:p>
    <w:p w14:paraId="61372903" w14:textId="77777777" w:rsidR="004520EF" w:rsidRPr="004520EF" w:rsidRDefault="004520EF" w:rsidP="004520EF">
      <w:pPr>
        <w:tabs>
          <w:tab w:val="left" w:leader="dot" w:pos="8505"/>
        </w:tabs>
        <w:spacing w:before="40"/>
        <w:jc w:val="both"/>
      </w:pPr>
      <w:r w:rsidRPr="004520EF">
        <w:t xml:space="preserve">Dans les cas de force majeure, le titulaire est dégagé de ses obligations contractuelles de garantie pour les parties concernées et devra procéder aux remises en état sur devis accepté, ce dernier devant être établi sur la base du tarif du titulaire. </w:t>
      </w:r>
    </w:p>
    <w:p w14:paraId="1C2D4FD4"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115C3589" w14:textId="77777777" w:rsidR="004520EF" w:rsidRPr="004520EF" w:rsidRDefault="004520EF" w:rsidP="00712D0C">
      <w:pPr>
        <w:pStyle w:val="RedaliaTitre3"/>
      </w:pPr>
      <w:r w:rsidRPr="004520EF">
        <w:t xml:space="preserve">Modalités de mise en œuvre de la garantie : </w:t>
      </w:r>
    </w:p>
    <w:p w14:paraId="197E811E" w14:textId="77777777" w:rsidR="004520EF" w:rsidRPr="004520EF" w:rsidRDefault="004520EF" w:rsidP="004520EF">
      <w:pPr>
        <w:widowControl/>
        <w:suppressAutoHyphens w:val="0"/>
        <w:autoSpaceDE w:val="0"/>
        <w:textAlignment w:val="auto"/>
        <w:rPr>
          <w:rFonts w:ascii="Calibri" w:eastAsia="Times New Roman" w:hAnsi="Calibri" w:cs="Calibri"/>
          <w:b/>
          <w:bCs/>
          <w:color w:val="000000"/>
          <w:szCs w:val="22"/>
        </w:rPr>
      </w:pPr>
    </w:p>
    <w:p w14:paraId="252C2628" w14:textId="66B8E31F" w:rsidR="004520EF" w:rsidRPr="004520EF" w:rsidRDefault="004520EF" w:rsidP="004520EF">
      <w:pPr>
        <w:tabs>
          <w:tab w:val="left" w:leader="dot" w:pos="8505"/>
        </w:tabs>
        <w:spacing w:before="40"/>
        <w:jc w:val="both"/>
      </w:pPr>
      <w:r w:rsidRPr="004520EF">
        <w:t xml:space="preserve">Le dépannage se fera sur simple appel téléphonique du Pouvoir adjudicateur confirmé par courriel. La période d’appel s’étendra aux jours ouvrés, du lundi au vendredi, de 9h à 17h. </w:t>
      </w:r>
    </w:p>
    <w:p w14:paraId="29C0803C" w14:textId="77777777" w:rsidR="004520EF" w:rsidRPr="004520EF" w:rsidRDefault="004520EF" w:rsidP="004520EF">
      <w:pPr>
        <w:tabs>
          <w:tab w:val="left" w:leader="dot" w:pos="8505"/>
        </w:tabs>
        <w:spacing w:before="40"/>
        <w:jc w:val="both"/>
      </w:pPr>
    </w:p>
    <w:p w14:paraId="59043E02" w14:textId="77777777" w:rsidR="004520EF" w:rsidRPr="004520EF" w:rsidRDefault="004520EF" w:rsidP="004520EF">
      <w:pPr>
        <w:tabs>
          <w:tab w:val="left" w:leader="dot" w:pos="8505"/>
        </w:tabs>
        <w:spacing w:before="40"/>
        <w:jc w:val="both"/>
      </w:pPr>
      <w:r w:rsidRPr="004520EF">
        <w:t xml:space="preserve">Au titre de la garantie principale, le titulaire assure son intervention sur site dans le délai maximal de </w:t>
      </w:r>
      <w:r w:rsidRPr="004520EF">
        <w:rPr>
          <w:b/>
          <w:bCs/>
        </w:rPr>
        <w:t xml:space="preserve">10 jours ouvrés </w:t>
      </w:r>
      <w:r w:rsidRPr="004520EF">
        <w:t>à compter de la notification de la panne. Le titulaire sera lié par le délai auquel il s’est engagé dans son offre.</w:t>
      </w:r>
    </w:p>
    <w:p w14:paraId="12CBC61F" w14:textId="77777777" w:rsidR="004520EF" w:rsidRPr="004520EF" w:rsidRDefault="004520EF" w:rsidP="004520EF">
      <w:pPr>
        <w:tabs>
          <w:tab w:val="left" w:leader="dot" w:pos="8505"/>
        </w:tabs>
        <w:spacing w:before="40"/>
        <w:jc w:val="both"/>
      </w:pPr>
      <w:r w:rsidRPr="004520EF">
        <w:t xml:space="preserve">En cas d’immobilisation supérieure </w:t>
      </w:r>
      <w:r w:rsidRPr="004520EF">
        <w:rPr>
          <w:b/>
          <w:bCs/>
        </w:rPr>
        <w:t>à 5 jours ouvrés</w:t>
      </w:r>
      <w:r w:rsidRPr="004520EF">
        <w:t xml:space="preserve">, le titulaire s’engage à prêter un équipement équivalent de façon à assurer la continuité du service. </w:t>
      </w:r>
    </w:p>
    <w:p w14:paraId="2E7C3C40" w14:textId="77777777" w:rsidR="004520EF" w:rsidRPr="004520EF" w:rsidRDefault="004520EF" w:rsidP="004520EF">
      <w:pPr>
        <w:tabs>
          <w:tab w:val="left" w:leader="dot" w:pos="8505"/>
        </w:tabs>
        <w:spacing w:before="40"/>
        <w:jc w:val="both"/>
      </w:pPr>
    </w:p>
    <w:p w14:paraId="6F20246F" w14:textId="77777777" w:rsidR="004520EF" w:rsidRPr="004520EF" w:rsidRDefault="004520EF" w:rsidP="004520EF">
      <w:pPr>
        <w:tabs>
          <w:tab w:val="left" w:leader="dot" w:pos="8505"/>
        </w:tabs>
        <w:spacing w:before="40"/>
        <w:jc w:val="both"/>
      </w:pPr>
      <w:r w:rsidRPr="004520EF">
        <w:t xml:space="preserve">Sauvegarde : en cas de nécessité technique, le pouvoir adjudicateur s’engage à effectuer, avant l’intervention du titulaire et dans la mesure où l’état du matériel le permet, la sauvegarde de ses programmes et données. </w:t>
      </w:r>
    </w:p>
    <w:p w14:paraId="3F22B793" w14:textId="77777777" w:rsidR="004520EF" w:rsidRPr="004520EF" w:rsidRDefault="004520EF" w:rsidP="004520EF">
      <w:pPr>
        <w:tabs>
          <w:tab w:val="left" w:leader="dot" w:pos="8505"/>
        </w:tabs>
        <w:spacing w:before="40"/>
        <w:jc w:val="both"/>
      </w:pPr>
      <w:r w:rsidRPr="004520EF">
        <w:t xml:space="preserve">En cas de non-respect des délais d’intervention au titre de la garantie ou du prêt du matériel, le titulaire se verra appliquer des pénalités, conformément à ce qui est précisé à l’article 11 du présent Contrat. </w:t>
      </w:r>
    </w:p>
    <w:p w14:paraId="31E968FB"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26D3235" w14:textId="77777777" w:rsidR="004520EF" w:rsidRPr="004520EF" w:rsidRDefault="004520EF" w:rsidP="00712D0C">
      <w:pPr>
        <w:pStyle w:val="RedaliaTitre3"/>
      </w:pPr>
      <w:r w:rsidRPr="004520EF">
        <w:t xml:space="preserve">Garanties des vices cachés </w:t>
      </w:r>
    </w:p>
    <w:p w14:paraId="122C10F8" w14:textId="77777777" w:rsidR="004520EF" w:rsidRPr="004520EF" w:rsidRDefault="004520EF" w:rsidP="004520EF">
      <w:pPr>
        <w:tabs>
          <w:tab w:val="left" w:leader="dot" w:pos="8505"/>
        </w:tabs>
        <w:spacing w:before="40"/>
        <w:jc w:val="both"/>
      </w:pPr>
      <w:r w:rsidRPr="004520EF">
        <w:t xml:space="preserve">La garantie des vices cachés telle que définie aux articles 1641 et suivants du code civil s’applique au présent marché. Le titulaire est en ce sens garant des matériels fournis, livrés et, le cas échéant, installés et mis en service dans le cadre du présent marché. </w:t>
      </w:r>
    </w:p>
    <w:p w14:paraId="22479324" w14:textId="77777777" w:rsidR="007727BB" w:rsidRDefault="007727BB">
      <w:pPr>
        <w:pStyle w:val="RedaliaNormal"/>
      </w:pPr>
    </w:p>
    <w:p w14:paraId="2EE499B5" w14:textId="77777777" w:rsidR="007727BB" w:rsidRDefault="007727BB">
      <w:pPr>
        <w:pStyle w:val="RedaliaNormal"/>
      </w:pPr>
    </w:p>
    <w:p w14:paraId="12E96F20" w14:textId="77777777" w:rsidR="007727BB" w:rsidRDefault="007727BB">
      <w:pPr>
        <w:pStyle w:val="RedaliaNormal"/>
      </w:pPr>
    </w:p>
    <w:p w14:paraId="2058E536" w14:textId="77777777" w:rsidR="007727BB" w:rsidRDefault="00AC7AF3">
      <w:pPr>
        <w:pStyle w:val="RedaliaTitre1"/>
      </w:pPr>
      <w:bookmarkStart w:id="138" w:name="_Toc2394445"/>
      <w:bookmarkStart w:id="139" w:name="_Toc181796934"/>
      <w:bookmarkStart w:id="140" w:name="__RefHeading___Toc33008_1592896968"/>
      <w:bookmarkStart w:id="141" w:name="_Toc202298635"/>
      <w:bookmarkStart w:id="142" w:name="_Toc211882478"/>
      <w:r>
        <w:t>Prix et variation</w:t>
      </w:r>
      <w:bookmarkEnd w:id="138"/>
      <w:r>
        <w:t xml:space="preserve"> des prix</w:t>
      </w:r>
      <w:bookmarkEnd w:id="139"/>
      <w:bookmarkEnd w:id="140"/>
      <w:bookmarkEnd w:id="141"/>
      <w:bookmarkEnd w:id="142"/>
    </w:p>
    <w:p w14:paraId="1CED487C" w14:textId="54BB8770" w:rsidR="00CA5D3C" w:rsidRDefault="00CA5D3C" w:rsidP="00542B52">
      <w:pPr>
        <w:pStyle w:val="RedaliaTitre2"/>
      </w:pPr>
      <w:r w:rsidRPr="00542B52">
        <w:t xml:space="preserve"> </w:t>
      </w:r>
      <w:bookmarkStart w:id="143" w:name="_Toc211882479"/>
      <w:r w:rsidRPr="00542B52">
        <w:t xml:space="preserve">Pour </w:t>
      </w:r>
      <w:r w:rsidR="00AC7AF3" w:rsidRPr="00542B52">
        <w:t>Les prestations forfaitaires</w:t>
      </w:r>
      <w:bookmarkEnd w:id="143"/>
      <w:r w:rsidR="00AC7AF3">
        <w:t xml:space="preserve"> </w:t>
      </w:r>
    </w:p>
    <w:p w14:paraId="0CE37F07" w14:textId="77777777" w:rsidR="00CA5D3C" w:rsidRDefault="00CA5D3C" w:rsidP="00CA5D3C"/>
    <w:p w14:paraId="0D5E0024" w14:textId="10A1D9FE" w:rsidR="007727BB" w:rsidRDefault="00CA5D3C" w:rsidP="00542B52">
      <w:r>
        <w:t>Les prestations forfaitaires faisant</w:t>
      </w:r>
      <w:r w:rsidR="00AC7AF3">
        <w:t xml:space="preserve"> l’objet du marché seront rémunérées par application du montant global et forfaitaire précisé ci-dessous.</w:t>
      </w:r>
    </w:p>
    <w:p w14:paraId="6A382F68" w14:textId="77777777" w:rsidR="007727BB" w:rsidRDefault="00AC7AF3">
      <w:pPr>
        <w:pStyle w:val="RedaliaNormal"/>
      </w:pPr>
      <w:r>
        <w:t>Le montant de l’offre forfaitaire comprend l’ensemble des dépenses nécessaires à l’exécution du marché : visites, réunions, déplacements.</w:t>
      </w:r>
    </w:p>
    <w:p w14:paraId="087F89D1" w14:textId="77777777" w:rsidR="007727BB" w:rsidRDefault="007727BB">
      <w:pPr>
        <w:pStyle w:val="RedaliaNormal"/>
      </w:pPr>
    </w:p>
    <w:p w14:paraId="1FD6D305" w14:textId="3A445D8A" w:rsidR="007727BB" w:rsidRDefault="00AC7AF3">
      <w:pPr>
        <w:pStyle w:val="RedaliaNormal"/>
      </w:pPr>
      <w:bookmarkStart w:id="144" w:name="_Hlk202367993"/>
      <w:r>
        <w:rPr>
          <w:b/>
          <w:u w:val="single"/>
        </w:rPr>
        <w:t>Montant des prestations du marché sur la durée globale du marché (avec les frais de mission)</w:t>
      </w:r>
    </w:p>
    <w:p w14:paraId="0F6A3438"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2CBFBD4C"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2142B" w14:textId="77777777" w:rsidR="007727BB" w:rsidRDefault="00AC7AF3">
            <w:pPr>
              <w:pStyle w:val="RedaliaNormal"/>
              <w:rPr>
                <w:b/>
                <w:bCs/>
              </w:rPr>
            </w:pPr>
            <w:bookmarkStart w:id="145" w:name="_Hlk202367928"/>
            <w:r>
              <w:rPr>
                <w:b/>
                <w:bCs/>
              </w:rPr>
              <w:t>Montant total H.T.</w:t>
            </w:r>
            <w:bookmarkEnd w:id="145"/>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CAEEE" w14:textId="77777777" w:rsidR="007727BB" w:rsidRDefault="00AC7AF3">
            <w:pPr>
              <w:pStyle w:val="RedaliaNormal"/>
            </w:pPr>
            <w:r>
              <w:tab/>
              <w:t>€</w:t>
            </w:r>
          </w:p>
        </w:tc>
      </w:tr>
      <w:tr w:rsidR="007727BB" w14:paraId="2CDB8F37"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DE878" w14:textId="77777777" w:rsidR="007727BB" w:rsidRDefault="00AC7AF3">
            <w:pPr>
              <w:pStyle w:val="RedaliaNormal"/>
              <w:rPr>
                <w:b/>
                <w:bCs/>
              </w:rPr>
            </w:pPr>
            <w:bookmarkStart w:id="146" w:name="_Hlk202367936"/>
            <w:r>
              <w:rPr>
                <w:b/>
                <w:bCs/>
              </w:rPr>
              <w:t>Montant TVA</w:t>
            </w:r>
            <w:bookmarkEnd w:id="146"/>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C37F5" w14:textId="77777777" w:rsidR="007727BB" w:rsidRDefault="00AC7AF3">
            <w:pPr>
              <w:pStyle w:val="RedaliaNormal"/>
            </w:pPr>
            <w:r>
              <w:t>0%</w:t>
            </w:r>
          </w:p>
        </w:tc>
      </w:tr>
      <w:tr w:rsidR="007727BB" w14:paraId="3329D018"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20951" w14:textId="77777777" w:rsidR="007727BB" w:rsidRDefault="00AC7AF3">
            <w:pPr>
              <w:pStyle w:val="RedaliaNormal"/>
              <w:rPr>
                <w:b/>
                <w:bCs/>
              </w:rPr>
            </w:pPr>
            <w:bookmarkStart w:id="147" w:name="_Hlk202367945"/>
            <w:r>
              <w:rPr>
                <w:b/>
                <w:bCs/>
              </w:rPr>
              <w:t>Montant total T.T.C</w:t>
            </w:r>
            <w:bookmarkEnd w:id="147"/>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C6E8D" w14:textId="77777777" w:rsidR="007727BB" w:rsidRDefault="00AC7AF3">
            <w:pPr>
              <w:pStyle w:val="RedaliaNormal"/>
            </w:pPr>
            <w:r>
              <w:tab/>
              <w:t>€</w:t>
            </w:r>
          </w:p>
        </w:tc>
      </w:tr>
    </w:tbl>
    <w:p w14:paraId="6620FD63" w14:textId="77777777" w:rsidR="007727BB" w:rsidRDefault="00AC7AF3">
      <w:pPr>
        <w:pStyle w:val="RedaliaNormal"/>
      </w:pPr>
      <w:r>
        <w:rPr>
          <w:b/>
        </w:rPr>
        <w:t>Montant des prestations-en toutes lettres</w:t>
      </w:r>
      <w:r>
        <w:t xml:space="preserve"> </w:t>
      </w:r>
    </w:p>
    <w:p w14:paraId="1AA5A28C" w14:textId="77777777" w:rsidR="007727BB" w:rsidRDefault="00AC7AF3">
      <w:pPr>
        <w:pStyle w:val="RedaliaNormal"/>
      </w:pPr>
      <w:r>
        <w:t xml:space="preserve">Montant Hors taxe (en lettres) (€) : </w:t>
      </w:r>
      <w:r>
        <w:tab/>
      </w:r>
    </w:p>
    <w:p w14:paraId="5F5997B2" w14:textId="77777777" w:rsidR="007727BB" w:rsidRDefault="00AC7AF3">
      <w:pPr>
        <w:pStyle w:val="RedaliaNormal"/>
      </w:pPr>
      <w:r>
        <w:t xml:space="preserve">Montant TVA au taux de 0 % : </w:t>
      </w:r>
      <w:r>
        <w:tab/>
      </w:r>
      <w:r>
        <w:tab/>
      </w:r>
    </w:p>
    <w:p w14:paraId="0B1D6268" w14:textId="77777777" w:rsidR="007727BB" w:rsidRDefault="00AC7AF3">
      <w:pPr>
        <w:pStyle w:val="RedaliaNormal"/>
      </w:pPr>
      <w:r>
        <w:t xml:space="preserve">Montant TTC (en lettres) (€) : </w:t>
      </w:r>
      <w:r>
        <w:tab/>
      </w:r>
    </w:p>
    <w:p w14:paraId="0154E1FD" w14:textId="77777777" w:rsidR="007727BB" w:rsidRDefault="007727BB">
      <w:pPr>
        <w:pStyle w:val="RedaliaNormal"/>
      </w:pPr>
    </w:p>
    <w:bookmarkEnd w:id="144"/>
    <w:p w14:paraId="024BB7D1" w14:textId="77777777" w:rsidR="007727BB" w:rsidRDefault="007727BB">
      <w:pPr>
        <w:pStyle w:val="RedaliaNormal"/>
      </w:pPr>
    </w:p>
    <w:p w14:paraId="2DD77B1F" w14:textId="77777777" w:rsidR="007727BB" w:rsidRDefault="00AC7AF3">
      <w:pPr>
        <w:pStyle w:val="RedaliaNormal"/>
      </w:pPr>
      <w:r>
        <w:t xml:space="preserve">En cas de groupement, la répartition détaillée des prestations et des missions par phase à exécuter par chacun des membres du groupement et le montant du marché revenant à chacun </w:t>
      </w:r>
      <w:proofErr w:type="spellStart"/>
      <w:r>
        <w:t>sont</w:t>
      </w:r>
      <w:proofErr w:type="spellEnd"/>
      <w:r>
        <w:t xml:space="preserve"> décomposés dans l'annexe ci-jointe.</w:t>
      </w:r>
    </w:p>
    <w:p w14:paraId="3E9B1A36" w14:textId="77777777" w:rsidR="007727BB" w:rsidRDefault="007727BB">
      <w:pPr>
        <w:pStyle w:val="RedaliaNormal"/>
      </w:pPr>
    </w:p>
    <w:p w14:paraId="52389EB1" w14:textId="16C8E44E" w:rsidR="00CA5D3C" w:rsidRDefault="00AC7AF3" w:rsidP="00542B52">
      <w:pPr>
        <w:pStyle w:val="RedaliaTitre2"/>
      </w:pPr>
      <w:bookmarkStart w:id="148" w:name="_Toc211882480"/>
      <w:r w:rsidRPr="00542B52">
        <w:t>Les prestations sur bon de commande</w:t>
      </w:r>
      <w:bookmarkEnd w:id="148"/>
      <w:r w:rsidRPr="00542B52">
        <w:t xml:space="preserve"> </w:t>
      </w:r>
    </w:p>
    <w:p w14:paraId="5F495674" w14:textId="40A4BE02" w:rsidR="007727BB" w:rsidRDefault="00CA5D3C" w:rsidP="00542B52">
      <w:pPr>
        <w:pStyle w:val="RedaliaNormal"/>
        <w:ind w:left="720"/>
      </w:pPr>
      <w:r>
        <w:t xml:space="preserve"> Les prestations à bons de commande sont rémunérées </w:t>
      </w:r>
      <w:r w:rsidR="00AC7AF3">
        <w:t xml:space="preserve">selon leur nature, par application des prix unitaires plafonds indiqués dans le bordereau du prix unitaires (BPU) conformément aux quantités réellement commandées et dans la limite des seuils </w:t>
      </w:r>
      <w:r w:rsidR="00392369">
        <w:t xml:space="preserve">suivants : </w:t>
      </w:r>
    </w:p>
    <w:p w14:paraId="2E4A5B2B" w14:textId="77777777" w:rsidR="00392369" w:rsidRDefault="00392369">
      <w:pPr>
        <w:pStyle w:val="RedaliaNormal"/>
      </w:pPr>
    </w:p>
    <w:p w14:paraId="5817782E" w14:textId="4E192E96" w:rsidR="00392369" w:rsidRDefault="00392369" w:rsidP="00392369">
      <w:pPr>
        <w:pStyle w:val="RedaliaRetraitavecpuce"/>
        <w:rPr>
          <w:b/>
          <w:bCs/>
        </w:rPr>
      </w:pPr>
      <w:bookmarkStart w:id="149" w:name="_Hlk202262507"/>
      <w:r>
        <w:rPr>
          <w:b/>
          <w:bCs/>
        </w:rPr>
        <w:t>Seuil minimum</w:t>
      </w:r>
      <w:r w:rsidR="000817F7">
        <w:rPr>
          <w:b/>
          <w:bCs/>
        </w:rPr>
        <w:t xml:space="preserve"> 18 mois</w:t>
      </w:r>
      <w:r>
        <w:rPr>
          <w:b/>
          <w:bCs/>
        </w:rPr>
        <w:t xml:space="preserve"> : Sans </w:t>
      </w:r>
    </w:p>
    <w:p w14:paraId="176A592D" w14:textId="2B62A26F" w:rsidR="00392369" w:rsidRPr="00542B52" w:rsidRDefault="00392369" w:rsidP="00392369">
      <w:pPr>
        <w:pStyle w:val="RedaliaRetraitavecpuce"/>
      </w:pPr>
      <w:r>
        <w:rPr>
          <w:b/>
          <w:bCs/>
        </w:rPr>
        <w:lastRenderedPageBreak/>
        <w:t>Seuil maximum</w:t>
      </w:r>
      <w:r w:rsidR="000817F7">
        <w:rPr>
          <w:b/>
          <w:bCs/>
        </w:rPr>
        <w:t xml:space="preserve"> (18 mois)</w:t>
      </w:r>
      <w:r>
        <w:rPr>
          <w:b/>
          <w:bCs/>
        </w:rPr>
        <w:t xml:space="preserve"> </w:t>
      </w:r>
      <w:bookmarkEnd w:id="149"/>
      <w:r>
        <w:rPr>
          <w:b/>
          <w:bCs/>
        </w:rPr>
        <w:t xml:space="preserve">: </w:t>
      </w:r>
      <w:r w:rsidR="0099670B">
        <w:rPr>
          <w:b/>
          <w:bCs/>
        </w:rPr>
        <w:t>1 100 </w:t>
      </w:r>
      <w:r>
        <w:rPr>
          <w:b/>
          <w:bCs/>
        </w:rPr>
        <w:t xml:space="preserve">000 </w:t>
      </w:r>
      <w:r w:rsidR="000D0B82">
        <w:rPr>
          <w:b/>
          <w:bCs/>
        </w:rPr>
        <w:t>€</w:t>
      </w:r>
      <w:r w:rsidR="0099670B">
        <w:rPr>
          <w:b/>
          <w:bCs/>
        </w:rPr>
        <w:t xml:space="preserve"> </w:t>
      </w:r>
      <w:r w:rsidR="000D0B82">
        <w:rPr>
          <w:b/>
          <w:bCs/>
        </w:rPr>
        <w:t>TTC</w:t>
      </w:r>
      <w:r w:rsidR="00FB05A5">
        <w:rPr>
          <w:b/>
          <w:bCs/>
        </w:rPr>
        <w:t xml:space="preserve"> </w:t>
      </w:r>
      <w:r w:rsidR="00FB05A5" w:rsidRPr="00542B52">
        <w:t>avec 400 000 € TTC maximum réservé à l’achat de matériels informatique</w:t>
      </w:r>
      <w:r w:rsidR="000817F7">
        <w:t>s</w:t>
      </w:r>
    </w:p>
    <w:p w14:paraId="7FC8119A" w14:textId="77777777" w:rsidR="00FB05A5" w:rsidRDefault="00FB05A5" w:rsidP="00542B52">
      <w:pPr>
        <w:pStyle w:val="RedaliaRetraitavecpuce"/>
      </w:pPr>
    </w:p>
    <w:p w14:paraId="1B869794" w14:textId="77777777" w:rsidR="007727BB" w:rsidRDefault="00AC7AF3">
      <w:pPr>
        <w:pStyle w:val="RedaliaNormal"/>
        <w:rPr>
          <w:rFonts w:cs="Calibri"/>
        </w:rPr>
      </w:pPr>
      <w:r>
        <w:rPr>
          <w:rFonts w:cs="Calibri"/>
        </w:rPr>
        <w:t>Le montant de l’offre comprend l’ensemble des dépenses nécessaires à l’exécution du Contrat dans les conditions de l’article « Contenu des prix » ci-après.</w:t>
      </w:r>
    </w:p>
    <w:p w14:paraId="1571D0C6" w14:textId="77777777" w:rsidR="007727BB" w:rsidRDefault="007727BB">
      <w:pPr>
        <w:pStyle w:val="RedaliaNormal"/>
        <w:rPr>
          <w:rFonts w:cs="Calibri"/>
        </w:rPr>
      </w:pPr>
    </w:p>
    <w:p w14:paraId="53BA7598" w14:textId="77777777" w:rsidR="007727BB" w:rsidRDefault="00AC7AF3">
      <w:pPr>
        <w:pStyle w:val="RedaliaTitre2"/>
      </w:pPr>
      <w:bookmarkStart w:id="150" w:name="_Toc181796935"/>
      <w:bookmarkStart w:id="151" w:name="__RefHeading___Toc33014_1592896968"/>
      <w:bookmarkStart w:id="152" w:name="_Toc202298636"/>
      <w:bookmarkStart w:id="153" w:name="_Toc211882481"/>
      <w:r>
        <w:t>Mode d’établissement des prix du Contrat</w:t>
      </w:r>
      <w:bookmarkEnd w:id="150"/>
      <w:bookmarkEnd w:id="151"/>
      <w:bookmarkEnd w:id="152"/>
      <w:bookmarkEnd w:id="153"/>
    </w:p>
    <w:p w14:paraId="333E305F" w14:textId="77777777" w:rsidR="007727BB" w:rsidRDefault="00AC7AF3">
      <w:pPr>
        <w:pStyle w:val="RedaliaNormal"/>
      </w:pPr>
      <w:r>
        <w:rPr>
          <w:rFonts w:cs="Calibri"/>
        </w:rPr>
        <w:t xml:space="preserve">Le prix du présent contrat est réputé établi sur la base des conditions économiques définies à l'article </w:t>
      </w:r>
      <w:r>
        <w:rPr>
          <w:rFonts w:cs="Calibri"/>
          <w:i/>
        </w:rPr>
        <w:t>Variation des prix</w:t>
      </w:r>
      <w:r>
        <w:rPr>
          <w:rFonts w:cs="Calibri"/>
        </w:rPr>
        <w:t xml:space="preserve"> ci-dessous.</w:t>
      </w:r>
    </w:p>
    <w:p w14:paraId="73D2726B" w14:textId="77777777" w:rsidR="007727BB" w:rsidRDefault="00AC7AF3">
      <w:pPr>
        <w:pStyle w:val="RedaliaTitre2"/>
      </w:pPr>
      <w:bookmarkStart w:id="154" w:name="_Toc181796936"/>
      <w:bookmarkStart w:id="155" w:name="__RefHeading___Toc33016_1592896968"/>
      <w:bookmarkStart w:id="156" w:name="_Toc2394447"/>
      <w:bookmarkStart w:id="157" w:name="_Toc202298637"/>
      <w:bookmarkStart w:id="158" w:name="_Toc211882482"/>
      <w:r>
        <w:t>Contenu des prix</w:t>
      </w:r>
      <w:bookmarkEnd w:id="154"/>
      <w:bookmarkEnd w:id="155"/>
      <w:bookmarkEnd w:id="156"/>
      <w:bookmarkEnd w:id="157"/>
      <w:bookmarkEnd w:id="158"/>
    </w:p>
    <w:p w14:paraId="6B7C5EC4" w14:textId="77777777" w:rsidR="007727BB" w:rsidRDefault="00AC7AF3">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922D580" w14:textId="1088E598" w:rsidR="007727BB" w:rsidRDefault="00AC7AF3" w:rsidP="00542B52">
      <w:pPr>
        <w:pStyle w:val="RedaliaNormal"/>
      </w:pPr>
      <w:r>
        <w:rPr>
          <w:rFonts w:cs="Calibri"/>
        </w:rPr>
        <w:t>Le prix comprend notamment les salaires, toutes les primes, assurances, indemnités, charges sociales, et éventuelles taxes inhérentes au marché, les frais généraux,</w:t>
      </w:r>
      <w:r w:rsidR="00CA5D3C">
        <w:rPr>
          <w:rFonts w:cs="Calibri"/>
        </w:rPr>
        <w:t xml:space="preserve"> </w:t>
      </w:r>
      <w:r>
        <w:t>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68654BE4" w14:textId="77777777" w:rsidR="007727BB" w:rsidRDefault="00AC7AF3">
      <w:pPr>
        <w:tabs>
          <w:tab w:val="left" w:leader="dot" w:pos="8505"/>
        </w:tabs>
        <w:spacing w:before="40"/>
        <w:jc w:val="both"/>
      </w:pPr>
      <w:r>
        <w:t xml:space="preserve">Pour la partie forfaitaire, les frais de mission sont compris dans le prix global forfaitaire des prestations, même si le montant prévu pour les frais de prestation et les frais de mission soient bien distinctes. </w:t>
      </w:r>
    </w:p>
    <w:p w14:paraId="2D09EE27" w14:textId="77777777" w:rsidR="007727BB" w:rsidRDefault="00AC7AF3">
      <w:pPr>
        <w:tabs>
          <w:tab w:val="left" w:leader="dot" w:pos="8505"/>
        </w:tabs>
        <w:spacing w:before="40"/>
        <w:jc w:val="both"/>
      </w:pPr>
      <w:r>
        <w:t>Les frais de mission, qui naîtraient de l'ajournement ou du rejet des prestations, sont à la charge du titulaire.</w:t>
      </w:r>
    </w:p>
    <w:p w14:paraId="7102229C" w14:textId="77777777" w:rsidR="007727BB" w:rsidRDefault="007727BB">
      <w:pPr>
        <w:pStyle w:val="RedaliaNormal"/>
        <w:rPr>
          <w:rFonts w:cs="Calibri"/>
        </w:rPr>
      </w:pPr>
    </w:p>
    <w:p w14:paraId="79F6AFB5" w14:textId="77777777" w:rsidR="007727BB" w:rsidRDefault="00AC7AF3">
      <w:pPr>
        <w:pStyle w:val="RedaliaTitre2"/>
      </w:pPr>
      <w:bookmarkStart w:id="159" w:name="_Toc181796938"/>
      <w:bookmarkStart w:id="160" w:name="__RefHeading___Toc33020_1592896968"/>
      <w:bookmarkStart w:id="161" w:name="_Toc202298638"/>
      <w:bookmarkStart w:id="162" w:name="_Toc211882483"/>
      <w:r>
        <w:t>Concernant les frais de missions</w:t>
      </w:r>
      <w:bookmarkEnd w:id="159"/>
      <w:bookmarkEnd w:id="160"/>
      <w:bookmarkEnd w:id="161"/>
      <w:bookmarkEnd w:id="162"/>
    </w:p>
    <w:p w14:paraId="07BFA878" w14:textId="77777777" w:rsidR="007727BB" w:rsidRDefault="00AC7AF3">
      <w:pPr>
        <w:pStyle w:val="RedaliaTitre3"/>
      </w:pPr>
      <w:r>
        <w:t>Règles applicables aux transports</w:t>
      </w:r>
    </w:p>
    <w:p w14:paraId="5EAEC4DB" w14:textId="77777777" w:rsidR="007727BB" w:rsidRDefault="00AC7AF3">
      <w:pPr>
        <w:pStyle w:val="RedaliaNormal"/>
        <w:rPr>
          <w:rFonts w:cs="Calibri"/>
        </w:rPr>
      </w:pPr>
      <w:r>
        <w:rPr>
          <w:rFonts w:cs="Calibri"/>
        </w:rPr>
        <w:t>Les prix s’entendent en Origine (siège social/agence du prestataire) /Destination (Agence AFD concernée par la mission).</w:t>
      </w:r>
    </w:p>
    <w:p w14:paraId="71C2E76A" w14:textId="77777777" w:rsidR="007727BB" w:rsidRDefault="00AC7AF3">
      <w:pPr>
        <w:pStyle w:val="RedaliaNormal"/>
        <w:rPr>
          <w:rFonts w:cs="Calibri"/>
        </w:rPr>
      </w:pPr>
      <w:r>
        <w:rPr>
          <w:rFonts w:cs="Calibri"/>
        </w:rPr>
        <w:t>La solution de voyage la plus directe et la plus économique doit être systématiquement proposée.</w:t>
      </w:r>
    </w:p>
    <w:p w14:paraId="5D34AFE3" w14:textId="77777777" w:rsidR="007727BB" w:rsidRDefault="00AC7AF3">
      <w:pPr>
        <w:pStyle w:val="RedaliaNormal"/>
        <w:rPr>
          <w:rFonts w:cs="Calibri"/>
        </w:rPr>
      </w:pPr>
      <w:r>
        <w:rPr>
          <w:rFonts w:cs="Calibri"/>
        </w:rPr>
        <w:t>Les consultants doivent programmer au mieux leurs missions pour permettre la réservation de titres de transport à des tarifs avantageux.</w:t>
      </w:r>
    </w:p>
    <w:p w14:paraId="494C8456" w14:textId="77777777" w:rsidR="007727BB" w:rsidRDefault="00AC7AF3">
      <w:pPr>
        <w:pStyle w:val="RedaliaNormal"/>
        <w:rPr>
          <w:rFonts w:cs="Calibri"/>
        </w:rPr>
      </w:pPr>
      <w:r>
        <w:rPr>
          <w:rFonts w:cs="Calibr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77DAE29" w14:textId="77777777" w:rsidR="007727BB" w:rsidRDefault="00AC7AF3" w:rsidP="00422DE3">
      <w:pPr>
        <w:pStyle w:val="Redaliapuces"/>
        <w:numPr>
          <w:ilvl w:val="0"/>
          <w:numId w:val="38"/>
        </w:numPr>
      </w:pPr>
      <w:proofErr w:type="gramStart"/>
      <w:r>
        <w:t>le</w:t>
      </w:r>
      <w:proofErr w:type="gramEnd"/>
      <w:r>
        <w:t xml:space="preserve"> voyage a une durée de trajet (décollage de l'aéroport d'origine - atterrissage à l'aéroport de destination) supérieure à 10h ;</w:t>
      </w:r>
    </w:p>
    <w:p w14:paraId="4B8F2958" w14:textId="77777777" w:rsidR="007727BB" w:rsidRDefault="00AC7AF3">
      <w:pPr>
        <w:pStyle w:val="Redaliapuces"/>
        <w:numPr>
          <w:ilvl w:val="0"/>
          <w:numId w:val="16"/>
        </w:numPr>
      </w:pPr>
      <w:proofErr w:type="gramStart"/>
      <w:r>
        <w:t>le</w:t>
      </w:r>
      <w:proofErr w:type="gramEnd"/>
      <w:r>
        <w:t xml:space="preserve"> voyage est effectué de nuit ;</w:t>
      </w:r>
    </w:p>
    <w:p w14:paraId="4E31F5A0" w14:textId="77777777" w:rsidR="007727BB" w:rsidRDefault="00AC7AF3">
      <w:pPr>
        <w:pStyle w:val="Redaliapuces"/>
        <w:numPr>
          <w:ilvl w:val="0"/>
          <w:numId w:val="16"/>
        </w:numPr>
      </w:pPr>
      <w:proofErr w:type="gramStart"/>
      <w:r>
        <w:t>s'il</w:t>
      </w:r>
      <w:proofErr w:type="gramEnd"/>
      <w:r>
        <w:t xml:space="preserve"> n'existe pas de vol au tarif Economique ni Premium pour la période sur laquelle le déplacement doit impérativement être réalisé (avec accord préalable écrit de l’AFD)</w:t>
      </w:r>
    </w:p>
    <w:p w14:paraId="6DA8E11A" w14:textId="77777777" w:rsidR="007727BB" w:rsidRDefault="00AC7AF3">
      <w:pPr>
        <w:pStyle w:val="RedaliaNormal"/>
        <w:rPr>
          <w:rFonts w:cs="Calibri"/>
        </w:rPr>
      </w:pPr>
      <w:r>
        <w:rPr>
          <w:rFonts w:cs="Calibri"/>
        </w:rPr>
        <w:lastRenderedPageBreak/>
        <w:t>Les vols sur les compagnies référencées dans la liste noire des compagnies aériennes de la Commission Européenne sont interdits dans le cadre des déplacements professionnels à I'AFD (compagnies black listées).</w:t>
      </w:r>
    </w:p>
    <w:p w14:paraId="02D08475" w14:textId="77777777" w:rsidR="007727BB" w:rsidRDefault="00AC7AF3">
      <w:pPr>
        <w:pStyle w:val="RedaliaTitre3"/>
      </w:pPr>
      <w:r>
        <w:t xml:space="preserve">Les per diem </w:t>
      </w:r>
    </w:p>
    <w:p w14:paraId="14762019" w14:textId="224F1655" w:rsidR="007727BB" w:rsidRDefault="00AC7AF3">
      <w:pPr>
        <w:pStyle w:val="RedaliaNormal"/>
        <w:rPr>
          <w:rFonts w:cs="Calibri"/>
        </w:rPr>
      </w:pPr>
      <w:r>
        <w:rPr>
          <w:rFonts w:cs="Calibri"/>
        </w:rPr>
        <w:t>Pour la partie forfaitaire les per-</w:t>
      </w:r>
      <w:proofErr w:type="spellStart"/>
      <w:r>
        <w:rPr>
          <w:rFonts w:cs="Calibri"/>
        </w:rPr>
        <w:t>diems</w:t>
      </w:r>
      <w:proofErr w:type="spellEnd"/>
      <w:r>
        <w:rPr>
          <w:rFonts w:cs="Calibri"/>
        </w:rPr>
        <w:t xml:space="preserve"> seront remboursés en unité de forfait au réel des quantités consommées et dans la limite des montants indiqués dans l’annexe financière correspondante (DPGF).</w:t>
      </w:r>
      <w:r w:rsidR="00AF7FDC">
        <w:rPr>
          <w:rFonts w:cs="Calibri"/>
        </w:rPr>
        <w:t xml:space="preserve"> </w:t>
      </w:r>
    </w:p>
    <w:p w14:paraId="12BA1D47" w14:textId="77777777" w:rsidR="007727BB" w:rsidRDefault="00AC7AF3">
      <w:pPr>
        <w:pStyle w:val="RedaliaNormal"/>
        <w:rPr>
          <w:rFonts w:cs="Calibri"/>
        </w:rPr>
      </w:pPr>
      <w:r>
        <w:rPr>
          <w:rFonts w:cs="Calibri"/>
        </w:rPr>
        <w:t xml:space="preserve">Pour la partie unitaire les per- </w:t>
      </w:r>
      <w:proofErr w:type="spellStart"/>
      <w:r>
        <w:rPr>
          <w:rFonts w:cs="Calibri"/>
        </w:rPr>
        <w:t>diems</w:t>
      </w:r>
      <w:proofErr w:type="spellEnd"/>
      <w:r>
        <w:rPr>
          <w:rFonts w:cs="Calibri"/>
        </w:rPr>
        <w:t xml:space="preserve"> seront intégrés au montant du bon de commande. Ils seront remboursés au réel des quantités consommées dans la limite du montant maximum du bon de commande.</w:t>
      </w:r>
    </w:p>
    <w:p w14:paraId="44C98088" w14:textId="2709B5E3" w:rsidR="009A4C11" w:rsidRPr="009A4C11" w:rsidRDefault="009A4C11">
      <w:pPr>
        <w:pStyle w:val="RedaliaNormal"/>
        <w:rPr>
          <w:u w:val="single"/>
        </w:rPr>
      </w:pPr>
      <w:r w:rsidRPr="009A4C11">
        <w:rPr>
          <w:rFonts w:cs="Calibri"/>
          <w:u w:val="single"/>
        </w:rPr>
        <w:t>Il n’y a pas de per-</w:t>
      </w:r>
      <w:proofErr w:type="spellStart"/>
      <w:r w:rsidRPr="009A4C11">
        <w:rPr>
          <w:rFonts w:cs="Calibri"/>
          <w:u w:val="single"/>
        </w:rPr>
        <w:t>diems</w:t>
      </w:r>
      <w:proofErr w:type="spellEnd"/>
      <w:r w:rsidRPr="009A4C11">
        <w:rPr>
          <w:rFonts w:cs="Calibri"/>
          <w:u w:val="single"/>
        </w:rPr>
        <w:t xml:space="preserve"> dans le cadre de la fourniture et livraison des matériels informatiques.</w:t>
      </w:r>
    </w:p>
    <w:p w14:paraId="0901EE22" w14:textId="77777777" w:rsidR="007727BB" w:rsidRDefault="00AC7AF3">
      <w:pPr>
        <w:pStyle w:val="RedaliaNormal"/>
        <w:rPr>
          <w:rFonts w:cs="Calibri"/>
        </w:rPr>
      </w:pPr>
      <w:r>
        <w:rPr>
          <w:rFonts w:cs="Calibri"/>
        </w:rPr>
        <w:t xml:space="preserve"> Dans tous les cas, les indications portées ci-dessous s’appliquent.</w:t>
      </w:r>
    </w:p>
    <w:p w14:paraId="2A1950D1" w14:textId="77777777" w:rsidR="007727BB" w:rsidRDefault="00AC7AF3">
      <w:pPr>
        <w:pStyle w:val="RedaliaNormal"/>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indiqués dans le Budget.</w:t>
      </w:r>
    </w:p>
    <w:p w14:paraId="283E19D3" w14:textId="77777777" w:rsidR="007727BB" w:rsidRDefault="00AC7AF3">
      <w:pPr>
        <w:pStyle w:val="RedaliaNormal"/>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71717A75" w14:textId="77777777" w:rsidR="007727BB" w:rsidRDefault="00AC7AF3">
      <w:pPr>
        <w:pStyle w:val="RedaliaNormal"/>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2973CD4C" w14:textId="77777777" w:rsidR="007727BB" w:rsidRDefault="00AC7AF3">
      <w:pPr>
        <w:tabs>
          <w:tab w:val="left" w:leader="dot" w:pos="8505"/>
        </w:tabs>
        <w:spacing w:before="40"/>
        <w:ind w:left="708"/>
        <w:jc w:val="both"/>
      </w:pPr>
      <w:r>
        <w:t>- déplacement en avion en classe économique : les billets d’avion seront des billets en classe économique, aller/retour et seront remboursés au réel sur justificatifs,</w:t>
      </w:r>
    </w:p>
    <w:p w14:paraId="5A979A93" w14:textId="77777777" w:rsidR="007727BB" w:rsidRDefault="00AC7AF3">
      <w:pPr>
        <w:tabs>
          <w:tab w:val="left" w:leader="dot" w:pos="8505"/>
        </w:tabs>
        <w:spacing w:before="40"/>
        <w:ind w:left="708"/>
        <w:jc w:val="both"/>
      </w:pPr>
      <w:r>
        <w:t>- déplacement en train en classe économique,</w:t>
      </w:r>
    </w:p>
    <w:p w14:paraId="0511DB90" w14:textId="77777777" w:rsidR="007727BB" w:rsidRDefault="00AC7AF3">
      <w:pPr>
        <w:tabs>
          <w:tab w:val="left" w:leader="dot" w:pos="8505"/>
        </w:tabs>
        <w:spacing w:before="40"/>
        <w:ind w:left="708"/>
        <w:jc w:val="both"/>
      </w:pPr>
      <w:r>
        <w:t>- location de voiture.</w:t>
      </w:r>
    </w:p>
    <w:p w14:paraId="1920D4D8" w14:textId="77777777" w:rsidR="007727BB" w:rsidRDefault="00AC7AF3">
      <w:pPr>
        <w:pStyle w:val="RedaliaNormal"/>
        <w:rPr>
          <w:rFonts w:cs="Calibri"/>
        </w:rPr>
      </w:pPr>
      <w:r>
        <w:rPr>
          <w:rFonts w:cs="Calibri"/>
        </w:rPr>
        <w:t xml:space="preserve">Pour chaque bon de commande, les frais de missions per diem et billets d’avion / visa éventuel feront l’objet d’un remboursement au réel, après service fait, sur la base d’une facture. Cette facture devra être accompagnée des justificatifs propres à attester des frais engagés au soutien de la mission et devra permettre de bien distinguer les frais de mission des frais liés au taux journaliers des profils mobilisés.  </w:t>
      </w:r>
    </w:p>
    <w:p w14:paraId="4EBF9251" w14:textId="77777777" w:rsidR="007727BB" w:rsidRDefault="00AC7AF3">
      <w:pPr>
        <w:pStyle w:val="RedaliaNormal"/>
        <w:rPr>
          <w:rFonts w:cs="Calibri"/>
        </w:rPr>
      </w:pPr>
      <w:r>
        <w:rPr>
          <w:rFonts w:cs="Calibri"/>
        </w:rPr>
        <w:t>Tous les frais qui ne seraient pas associés à un justificatif pertinent seront considérés comme des dépenses non engagées au soutien de l’exécution de la mission et ne seront pas remboursés.</w:t>
      </w:r>
    </w:p>
    <w:p w14:paraId="265D1847" w14:textId="77777777" w:rsidR="007727BB" w:rsidRDefault="00AC7AF3">
      <w:pPr>
        <w:pStyle w:val="RedaliaNormal"/>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C791004" w14:textId="77777777" w:rsidR="007727BB" w:rsidRDefault="007727BB">
      <w:pPr>
        <w:pStyle w:val="RedaliaNormal"/>
        <w:rPr>
          <w:rFonts w:cs="Calibri"/>
        </w:rPr>
      </w:pPr>
    </w:p>
    <w:p w14:paraId="2B685A72" w14:textId="77777777" w:rsidR="007727BB" w:rsidRDefault="00AC7AF3">
      <w:pPr>
        <w:pStyle w:val="RedaliaNormal"/>
      </w:pPr>
      <w:r>
        <w:rPr>
          <w:rFonts w:cs="Calibri"/>
          <w:b/>
          <w:bCs/>
        </w:rPr>
        <w:t>Afin que les coûts associés aux frais de mission puissent être anticipés</w:t>
      </w:r>
      <w:r>
        <w:rPr>
          <w:rFonts w:cs="Calibri"/>
        </w:rPr>
        <w:t xml:space="preserve">, le titulaire prendra soin de proposer un détail correspondant à ces dépenses en fonction des spécificités techniques de chaque activité ou prestation à bons de commande dans le cadre de coût complet remis lors de la réunion de lancement du marché. </w:t>
      </w:r>
    </w:p>
    <w:p w14:paraId="5D629DF4" w14:textId="77777777" w:rsidR="007727BB" w:rsidRDefault="007727BB">
      <w:pPr>
        <w:pStyle w:val="RedaliaNormal"/>
        <w:rPr>
          <w:rFonts w:cs="Calibri"/>
        </w:rPr>
      </w:pPr>
    </w:p>
    <w:p w14:paraId="2B5291FA" w14:textId="77777777" w:rsidR="007727BB" w:rsidRDefault="00AC7AF3">
      <w:pPr>
        <w:pStyle w:val="RedaliaNormal"/>
        <w:rPr>
          <w:rFonts w:cs="Calibri"/>
        </w:rPr>
      </w:pPr>
      <w:r>
        <w:rPr>
          <w:rFonts w:cs="Calibri"/>
        </w:rPr>
        <w:t>En complément de l’article 10.1.3 du CCAG-PI, les précisions suivantes sont apportées en matière de contenu des prix :</w:t>
      </w:r>
    </w:p>
    <w:p w14:paraId="19B6F2B9" w14:textId="77777777" w:rsidR="007727BB" w:rsidRDefault="00AC7AF3">
      <w:pPr>
        <w:pStyle w:val="RedaliaNormal"/>
        <w:rPr>
          <w:rFonts w:cs="Calibri"/>
        </w:rPr>
      </w:pPr>
      <w:r>
        <w:rPr>
          <w:rFonts w:cs="Calibri"/>
        </w:rPr>
        <w:t xml:space="preserve">En cas de cotraitance conjointe ou solidaire, les prix de l’accord-cadre et des Bons de Commande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w:t>
      </w:r>
      <w:r>
        <w:rPr>
          <w:rFonts w:cs="Calibri"/>
        </w:rPr>
        <w:lastRenderedPageBreak/>
        <w:t>membres du groupement et les conséquences de ces défaillances.</w:t>
      </w:r>
    </w:p>
    <w:p w14:paraId="1A8A60F3" w14:textId="77777777" w:rsidR="007727BB" w:rsidRDefault="00AC7AF3">
      <w:pPr>
        <w:pStyle w:val="RedaliaNormal"/>
        <w:rPr>
          <w:rFonts w:cs="Calibri"/>
        </w:rPr>
      </w:pPr>
      <w:r>
        <w:rPr>
          <w:rFonts w:cs="Calibri"/>
        </w:rPr>
        <w:t>En cas de sous-traitance les prix de l’accord-cadre sont réputés couvrir les frais de coordination et de contrôle par le Titulaire des Prestations confiées à ce sous-traitant, ainsi que les conséquences de ces défaillances.</w:t>
      </w:r>
    </w:p>
    <w:p w14:paraId="49B61787" w14:textId="77777777" w:rsidR="007727BB" w:rsidRDefault="007727BB">
      <w:pPr>
        <w:pStyle w:val="RedaliaNormal"/>
        <w:rPr>
          <w:rFonts w:cs="Calibri"/>
        </w:rPr>
      </w:pPr>
    </w:p>
    <w:p w14:paraId="69B17A4B" w14:textId="77777777" w:rsidR="007727BB" w:rsidRDefault="00AC7AF3">
      <w:pPr>
        <w:pStyle w:val="RedaliaTitre2"/>
      </w:pPr>
      <w:bookmarkStart w:id="163" w:name="_Toc181796939"/>
      <w:bookmarkStart w:id="164" w:name="__RefHeading___Toc33022_1592896968"/>
      <w:bookmarkStart w:id="165" w:name="_Toc202298639"/>
      <w:bookmarkStart w:id="166" w:name="_Toc211882484"/>
      <w:r>
        <w:t>Variation du prix</w:t>
      </w:r>
      <w:bookmarkEnd w:id="1"/>
      <w:bookmarkEnd w:id="163"/>
      <w:bookmarkEnd w:id="164"/>
      <w:bookmarkEnd w:id="165"/>
      <w:bookmarkEnd w:id="166"/>
    </w:p>
    <w:p w14:paraId="58AD90CC" w14:textId="77777777" w:rsidR="007727BB" w:rsidRDefault="00AC7AF3">
      <w:pPr>
        <w:pStyle w:val="RedaliaNormal"/>
      </w:pPr>
      <w:r>
        <w:t>Les prix des accords-cadres sont fermes et définitifs.</w:t>
      </w:r>
    </w:p>
    <w:p w14:paraId="1598BE20" w14:textId="77777777" w:rsidR="007727BB" w:rsidRDefault="00AC7AF3">
      <w:pPr>
        <w:pStyle w:val="RedaliaNormal"/>
      </w:pPr>
      <w:r>
        <w:t>Les prix du présent accord-cadre sont réputés établis sur la base des conditions économiques du mois de la date de remise de l’offre par le titulaire.</w:t>
      </w:r>
    </w:p>
    <w:p w14:paraId="1FC28733" w14:textId="77777777" w:rsidR="007727BB" w:rsidRDefault="00AC7AF3">
      <w:pPr>
        <w:pStyle w:val="RedaliaNormal"/>
      </w:pPr>
      <w:r>
        <w:t>Ce mois est appelé « mois zéro ».</w:t>
      </w:r>
    </w:p>
    <w:p w14:paraId="04C98480" w14:textId="77777777" w:rsidR="007727BB" w:rsidRDefault="007727BB">
      <w:pPr>
        <w:pStyle w:val="RedaliaNormal"/>
      </w:pPr>
    </w:p>
    <w:p w14:paraId="41ECD53A" w14:textId="77777777" w:rsidR="007727BB" w:rsidRDefault="00AC7AF3">
      <w:pPr>
        <w:pStyle w:val="RedaliaTitre2"/>
      </w:pPr>
      <w:bookmarkStart w:id="167" w:name="_Toc181796940"/>
      <w:bookmarkStart w:id="168" w:name="__RefHeading___Toc33024_1592896968"/>
      <w:bookmarkStart w:id="169" w:name="_Toc202298640"/>
      <w:bookmarkStart w:id="170" w:name="_Toc211882485"/>
      <w:r>
        <w:t>TVA</w:t>
      </w:r>
      <w:bookmarkEnd w:id="167"/>
      <w:bookmarkEnd w:id="168"/>
      <w:bookmarkEnd w:id="169"/>
      <w:bookmarkEnd w:id="170"/>
    </w:p>
    <w:p w14:paraId="35BCEAC9" w14:textId="77777777" w:rsidR="007727BB" w:rsidRDefault="00AC7AF3">
      <w:pPr>
        <w:pStyle w:val="RedaliaNormal"/>
        <w:rPr>
          <w:rFonts w:cs="Calibri"/>
        </w:rPr>
      </w:pPr>
      <w:r>
        <w:rPr>
          <w:rFonts w:cs="Calibri"/>
        </w:rPr>
        <w:t>Le présent contrat est exonéré de la taxe sur la valeur ajoutée française car :</w:t>
      </w:r>
    </w:p>
    <w:p w14:paraId="2B87FD42" w14:textId="77777777" w:rsidR="007727BB" w:rsidRDefault="00AC7AF3">
      <w:pPr>
        <w:pStyle w:val="Redaliapuces"/>
        <w:numPr>
          <w:ilvl w:val="0"/>
          <w:numId w:val="16"/>
        </w:numPr>
      </w:pPr>
      <w:proofErr w:type="gramStart"/>
      <w:r>
        <w:t>le</w:t>
      </w:r>
      <w:proofErr w:type="gramEnd"/>
      <w:r>
        <w:t xml:space="preserve"> marché finance une action de coopération au bénéfice d'un pays hors communauté européenne,</w:t>
      </w:r>
    </w:p>
    <w:p w14:paraId="1B0B9775" w14:textId="77777777" w:rsidR="007727BB" w:rsidRDefault="00AC7AF3">
      <w:pPr>
        <w:pStyle w:val="Redaliapuces"/>
        <w:numPr>
          <w:ilvl w:val="0"/>
          <w:numId w:val="16"/>
        </w:numPr>
      </w:pPr>
      <w:proofErr w:type="gramStart"/>
      <w:r>
        <w:t>la</w:t>
      </w:r>
      <w:proofErr w:type="gramEnd"/>
      <w:r>
        <w:t xml:space="preserve"> prestation consiste en des services d'information, de conseil, d'études ou de recherche,</w:t>
      </w:r>
    </w:p>
    <w:p w14:paraId="26BE2C1C" w14:textId="77777777" w:rsidR="007727BB" w:rsidRDefault="00AC7AF3">
      <w:pPr>
        <w:pStyle w:val="Redaliapuces"/>
        <w:numPr>
          <w:ilvl w:val="0"/>
          <w:numId w:val="16"/>
        </w:numPr>
      </w:pPr>
      <w:proofErr w:type="gramStart"/>
      <w:r>
        <w:t>le</w:t>
      </w:r>
      <w:proofErr w:type="gramEnd"/>
      <w:r>
        <w:t xml:space="preserve"> résultat des prestations est communiqué au pays concerné et</w:t>
      </w:r>
    </w:p>
    <w:p w14:paraId="68AF0862" w14:textId="77777777" w:rsidR="007727BB" w:rsidRDefault="00AC7AF3">
      <w:pPr>
        <w:pStyle w:val="Redaliapuces"/>
        <w:numPr>
          <w:ilvl w:val="0"/>
          <w:numId w:val="16"/>
        </w:numPr>
      </w:pPr>
      <w:proofErr w:type="gramStart"/>
      <w:r>
        <w:t>le</w:t>
      </w:r>
      <w:proofErr w:type="gramEnd"/>
      <w:r>
        <w:t xml:space="preserve"> cadre d'intervention de la prestation est orienté de façon à mettre en avant le bénéfice certain de la prestation pour le pays concerné.</w:t>
      </w:r>
    </w:p>
    <w:p w14:paraId="1DE18C1E" w14:textId="77777777" w:rsidR="007727BB" w:rsidRDefault="007727BB">
      <w:pPr>
        <w:pStyle w:val="Redaliapuces"/>
        <w:numPr>
          <w:ilvl w:val="0"/>
          <w:numId w:val="0"/>
        </w:numPr>
        <w:tabs>
          <w:tab w:val="clear" w:pos="-1306"/>
          <w:tab w:val="clear" w:pos="6916"/>
          <w:tab w:val="left" w:pos="283"/>
          <w:tab w:val="left" w:pos="8505"/>
        </w:tabs>
        <w:ind w:left="284" w:hanging="227"/>
      </w:pPr>
    </w:p>
    <w:p w14:paraId="70C91FAE" w14:textId="77777777" w:rsidR="007727BB" w:rsidRDefault="00AC7AF3">
      <w:pPr>
        <w:pStyle w:val="RedaliaNormal"/>
        <w:rPr>
          <w:rFonts w:cs="Calibri"/>
        </w:rPr>
      </w:pPr>
      <w:r>
        <w:rPr>
          <w:rFonts w:cs="Calibri"/>
        </w:rPr>
        <w:t>Le Titulaire est seul responsable du respect de la législation fiscale en vigueur.</w:t>
      </w:r>
    </w:p>
    <w:p w14:paraId="6ED14CAC" w14:textId="77777777" w:rsidR="007727BB" w:rsidRDefault="007727BB">
      <w:pPr>
        <w:pStyle w:val="Redaliapuces"/>
        <w:numPr>
          <w:ilvl w:val="0"/>
          <w:numId w:val="0"/>
        </w:numPr>
        <w:tabs>
          <w:tab w:val="clear" w:pos="-1306"/>
          <w:tab w:val="clear" w:pos="6916"/>
          <w:tab w:val="left" w:pos="283"/>
          <w:tab w:val="left" w:pos="8505"/>
        </w:tabs>
        <w:ind w:left="227" w:hanging="227"/>
      </w:pPr>
    </w:p>
    <w:p w14:paraId="6E774310" w14:textId="77777777" w:rsidR="007727BB" w:rsidRDefault="00AC7AF3">
      <w:pPr>
        <w:pStyle w:val="RedaliaTitre1"/>
      </w:pPr>
      <w:bookmarkStart w:id="171" w:name="_Toc181796941"/>
      <w:bookmarkStart w:id="172" w:name="__RefHeading___Toc33026_1592896968"/>
      <w:bookmarkStart w:id="173" w:name="_Toc202298641"/>
      <w:bookmarkStart w:id="174" w:name="_Toc211882486"/>
      <w:r>
        <w:t>Avance</w:t>
      </w:r>
      <w:bookmarkEnd w:id="171"/>
      <w:bookmarkEnd w:id="172"/>
      <w:bookmarkEnd w:id="173"/>
      <w:bookmarkEnd w:id="174"/>
    </w:p>
    <w:p w14:paraId="7054C242" w14:textId="2032F3AF" w:rsidR="007727BB" w:rsidRDefault="001F0386">
      <w:pPr>
        <w:pStyle w:val="RedaliaNormal"/>
      </w:pPr>
      <w:r>
        <w:rPr>
          <w:rFonts w:cs="Calibri"/>
        </w:rPr>
        <w:t>U</w:t>
      </w:r>
      <w:r w:rsidR="00AC7AF3">
        <w:rPr>
          <w:rFonts w:cs="Calibri"/>
        </w:rPr>
        <w:t xml:space="preserve">ne avance est proposée </w:t>
      </w:r>
      <w:r w:rsidR="00CA5D3C">
        <w:rPr>
          <w:rFonts w:cs="Calibri"/>
        </w:rPr>
        <w:t xml:space="preserve">dans le cadre de ce marché. </w:t>
      </w:r>
    </w:p>
    <w:p w14:paraId="7EAD4B25" w14:textId="77777777" w:rsidR="007727BB" w:rsidRDefault="00AC7AF3">
      <w:pPr>
        <w:pStyle w:val="RedaliaNormal"/>
        <w:rPr>
          <w:rFonts w:cs="Calibri"/>
        </w:rPr>
      </w:pPr>
      <w:r>
        <w:rPr>
          <w:rFonts w:cs="Calibri"/>
        </w:rPr>
        <w:t>Le titulaire, dans tous les cas, peut refuser le versement d'une avance.</w:t>
      </w:r>
    </w:p>
    <w:p w14:paraId="5928BD4E" w14:textId="77777777" w:rsidR="007727BB" w:rsidRDefault="00AC7AF3">
      <w:pPr>
        <w:pStyle w:val="RedaliaNormal"/>
        <w:rPr>
          <w:rFonts w:cs="Calibri"/>
        </w:rPr>
      </w:pPr>
      <w:r>
        <w:rPr>
          <w:rFonts w:cs="Calibri"/>
        </w:rPr>
        <w:t>L'avance n'est ni actualisable, ni révisable, quelle que soit la forme du prix du marché.</w:t>
      </w:r>
    </w:p>
    <w:p w14:paraId="0AF344B6" w14:textId="1CE025BF" w:rsidR="007727BB" w:rsidRDefault="00CA5D3C">
      <w:pPr>
        <w:pStyle w:val="RedaliaNormal"/>
        <w:rPr>
          <w:rFonts w:cs="Calibri"/>
        </w:rPr>
      </w:pPr>
      <w:r>
        <w:rPr>
          <w:rFonts w:cs="Calibri"/>
        </w:rPr>
        <w:t>Pour la partie forfaitaire, l</w:t>
      </w:r>
      <w:r w:rsidR="00AC7AF3">
        <w:rPr>
          <w:rFonts w:cs="Calibri"/>
        </w:rPr>
        <w:t xml:space="preserve">e montant de cette avance est </w:t>
      </w:r>
      <w:proofErr w:type="gramStart"/>
      <w:r w:rsidR="00AC7AF3">
        <w:rPr>
          <w:rFonts w:cs="Calibri"/>
        </w:rPr>
        <w:t>fixé</w:t>
      </w:r>
      <w:r w:rsidR="0099670B">
        <w:rPr>
          <w:rFonts w:cs="Calibri"/>
        </w:rPr>
        <w:t>e</w:t>
      </w:r>
      <w:proofErr w:type="gramEnd"/>
      <w:r w:rsidR="00AC7AF3">
        <w:rPr>
          <w:rFonts w:cs="Calibri"/>
        </w:rPr>
        <w:t xml:space="preserve"> à </w:t>
      </w:r>
      <w:r>
        <w:rPr>
          <w:rFonts w:cs="Calibri"/>
        </w:rPr>
        <w:t>2</w:t>
      </w:r>
      <w:r w:rsidR="00AC7AF3">
        <w:rPr>
          <w:rFonts w:cs="Calibri"/>
        </w:rPr>
        <w:t xml:space="preserve">0 % du montant initial du marché toutes taxes comprises. </w:t>
      </w:r>
    </w:p>
    <w:p w14:paraId="1A2589DE" w14:textId="28A3ED52" w:rsidR="00CA5D3C" w:rsidRDefault="00CA5D3C">
      <w:pPr>
        <w:pStyle w:val="RedaliaNormal"/>
        <w:rPr>
          <w:rFonts w:cs="Calibri"/>
        </w:rPr>
      </w:pPr>
      <w:r>
        <w:rPr>
          <w:rFonts w:cs="Calibri"/>
        </w:rPr>
        <w:t xml:space="preserve">Pour la partie à bons de commande, le montant de cette avance est fixé à 20 % du montant de chaque bon de commande du marché toutes taxes comprises. </w:t>
      </w:r>
    </w:p>
    <w:p w14:paraId="319FB8C2" w14:textId="77777777" w:rsidR="007727BB" w:rsidRDefault="00AC7AF3">
      <w:pPr>
        <w:pStyle w:val="RedaliaNormal"/>
        <w:rPr>
          <w:rFonts w:cs="Calibri"/>
        </w:rPr>
      </w:pPr>
      <w:r>
        <w:rPr>
          <w:rFonts w:cs="Calibri"/>
        </w:rPr>
        <w:t>Elle donne lieu à un unique versement au commencement d’exécution du marché.</w:t>
      </w:r>
    </w:p>
    <w:p w14:paraId="577FBE9F" w14:textId="77777777" w:rsidR="007727BB" w:rsidRDefault="00AC7AF3">
      <w:pPr>
        <w:pStyle w:val="RedaliaNormal"/>
        <w:rPr>
          <w:rFonts w:cs="Calibri"/>
        </w:rPr>
      </w:pPr>
      <w:r>
        <w:rPr>
          <w:rFonts w:cs="Calibri"/>
        </w:rPr>
        <w:t xml:space="preserve">Le remboursement de l’avance s’impute sur les sommes dues au prestataire, par précompte sur les sommes dues à titre d’acomptes ou de solde. </w:t>
      </w:r>
    </w:p>
    <w:p w14:paraId="7D2689C5" w14:textId="63A90929" w:rsidR="007727BB" w:rsidRDefault="00CA5D3C">
      <w:pPr>
        <w:pStyle w:val="RedaliaNormal"/>
        <w:rPr>
          <w:rFonts w:cs="Calibri"/>
        </w:rPr>
      </w:pPr>
      <w:r>
        <w:rPr>
          <w:rFonts w:cs="Calibri"/>
        </w:rPr>
        <w:t xml:space="preserve">L’avance sera remboursée sur les deux premiers acomptes. </w:t>
      </w:r>
      <w:r w:rsidR="00AC7AF3">
        <w:rPr>
          <w:rFonts w:cs="Calibri"/>
        </w:rPr>
        <w:t>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pas bénéficier de l'avance.</w:t>
      </w:r>
    </w:p>
    <w:p w14:paraId="4A803BC8" w14:textId="77777777" w:rsidR="007727BB" w:rsidRDefault="007727BB">
      <w:pPr>
        <w:pStyle w:val="RedaliaNormal"/>
        <w:rPr>
          <w:rFonts w:cs="Calibri"/>
        </w:rPr>
      </w:pPr>
    </w:p>
    <w:p w14:paraId="3482532E" w14:textId="77777777" w:rsidR="007727BB" w:rsidRDefault="00AC7AF3">
      <w:pPr>
        <w:pStyle w:val="RedaliaTitre1"/>
      </w:pPr>
      <w:bookmarkStart w:id="175" w:name="_Toc202298644"/>
      <w:bookmarkStart w:id="176" w:name="_Toc211882487"/>
      <w:bookmarkStart w:id="177" w:name="_Toc181796944"/>
      <w:bookmarkStart w:id="178" w:name="__RefHeading___Toc33032_1592896968"/>
      <w:r>
        <w:t>Retenue de garantie</w:t>
      </w:r>
      <w:bookmarkEnd w:id="175"/>
      <w:bookmarkEnd w:id="176"/>
      <w:r>
        <w:t xml:space="preserve"> </w:t>
      </w:r>
      <w:bookmarkEnd w:id="177"/>
      <w:bookmarkEnd w:id="178"/>
    </w:p>
    <w:p w14:paraId="06BDD84B" w14:textId="77777777" w:rsidR="007727BB" w:rsidRDefault="00AC7AF3">
      <w:pPr>
        <w:pStyle w:val="RedaliaNormal"/>
      </w:pPr>
      <w:r>
        <w:t>Aucune retenue de garantie ne sera effectuée.</w:t>
      </w:r>
    </w:p>
    <w:p w14:paraId="3C1F5AC9" w14:textId="77777777" w:rsidR="007727BB" w:rsidRDefault="00AC7AF3">
      <w:pPr>
        <w:pStyle w:val="RedaliaTitre1"/>
      </w:pPr>
      <w:bookmarkStart w:id="179" w:name="_Toc202298645"/>
      <w:bookmarkStart w:id="180" w:name="_Toc211882488"/>
      <w:r>
        <w:lastRenderedPageBreak/>
        <w:t>Acompte</w:t>
      </w:r>
      <w:bookmarkEnd w:id="179"/>
      <w:bookmarkEnd w:id="180"/>
    </w:p>
    <w:p w14:paraId="19EAAAF0" w14:textId="77777777" w:rsidR="007727BB" w:rsidRDefault="00AC7AF3">
      <w:pPr>
        <w:pStyle w:val="RedaliaNormal"/>
      </w:pPr>
      <w:r>
        <w:t xml:space="preserve">Les articles R 2191-20 à -22 du Code de la commande publique prévoient que les prestations qui ont donné lieu à un commencement d’exécution du marché ouvrent droit à des acomptes. </w:t>
      </w:r>
    </w:p>
    <w:p w14:paraId="5AAC6B77" w14:textId="77777777" w:rsidR="007727BB" w:rsidRDefault="007727BB">
      <w:pPr>
        <w:pStyle w:val="RedaliaNormal"/>
      </w:pPr>
    </w:p>
    <w:p w14:paraId="23A38980" w14:textId="77777777" w:rsidR="007727BB" w:rsidRDefault="00AC7AF3">
      <w:pPr>
        <w:pStyle w:val="RedaliaNormal"/>
      </w:pPr>
      <w:r>
        <w:t xml:space="preserve">L’acompte rémunère un service fait. Le montant de l’acompte ne peut excéder la valeur des prestations auxquelles il se rapporte. </w:t>
      </w:r>
    </w:p>
    <w:p w14:paraId="53DEC219" w14:textId="77777777" w:rsidR="007727BB" w:rsidRDefault="007727BB">
      <w:pPr>
        <w:pStyle w:val="RedaliaNormal"/>
      </w:pPr>
    </w:p>
    <w:p w14:paraId="23C927AE" w14:textId="77777777" w:rsidR="007727BB" w:rsidRDefault="00AC7AF3">
      <w:pPr>
        <w:pStyle w:val="RedaliaNormal"/>
      </w:pPr>
      <w:r>
        <w:t xml:space="preserve">Afin de pouvoir obtenir le versement d’un acompte, le titulaire produira un décompte des prestations réalisées afférentes à sa demande d’acompte. </w:t>
      </w:r>
    </w:p>
    <w:p w14:paraId="7703F594" w14:textId="77777777" w:rsidR="007727BB" w:rsidRDefault="00AC7AF3">
      <w:pPr>
        <w:pStyle w:val="RedaliaNormal"/>
      </w:pPr>
      <w:r>
        <w:t>Tout dépassement du délai de paiement de 30 jours d’un acompte donnera lieu au versement d’intérêts moratoires.</w:t>
      </w:r>
    </w:p>
    <w:p w14:paraId="6DF137E2" w14:textId="77777777" w:rsidR="007727BB" w:rsidRDefault="00AC7AF3">
      <w:pPr>
        <w:pStyle w:val="RedaliaNormal"/>
      </w:pPr>
      <w:r>
        <w:t xml:space="preserve">Le règlement des sommes dues au titulaire fait l’objet d’acomptes dans les conditions suivantes : </w:t>
      </w:r>
    </w:p>
    <w:p w14:paraId="59F9C286" w14:textId="4ABC1953" w:rsidR="007727BB" w:rsidRDefault="001F0386" w:rsidP="00422DE3">
      <w:pPr>
        <w:pStyle w:val="RedaliaNormal"/>
        <w:numPr>
          <w:ilvl w:val="0"/>
          <w:numId w:val="46"/>
        </w:numPr>
      </w:pPr>
      <w:r>
        <w:t>Pour les prestations d’appui technique</w:t>
      </w:r>
    </w:p>
    <w:p w14:paraId="5DA87E65" w14:textId="77777777" w:rsidR="007727BB" w:rsidRDefault="00AC7AF3">
      <w:pPr>
        <w:pStyle w:val="RedaliaNormal"/>
      </w:pPr>
      <w:r>
        <w:t xml:space="preserve">Les acomptes sont versés </w:t>
      </w:r>
      <w:r w:rsidRPr="00627C4F">
        <w:rPr>
          <w:b/>
          <w:bCs/>
        </w:rPr>
        <w:t>pour chaque bon de commande à chaque trimestre.</w:t>
      </w:r>
      <w:r>
        <w:t xml:space="preserve"> </w:t>
      </w:r>
    </w:p>
    <w:p w14:paraId="2405E23A" w14:textId="77777777" w:rsidR="007727BB" w:rsidRDefault="00AC7AF3">
      <w:pPr>
        <w:pStyle w:val="RedaliaNormal"/>
      </w:pPr>
      <w:r>
        <w:t xml:space="preserve">Chaque bon de commande peut faire l’objet de plusieurs règlements dès lors qu’il comprend plusieurs prestations. </w:t>
      </w:r>
    </w:p>
    <w:p w14:paraId="10C49660" w14:textId="77777777" w:rsidR="007727BB" w:rsidRDefault="00AC7AF3">
      <w:pPr>
        <w:pStyle w:val="RedaliaNormal"/>
      </w:pPr>
      <w:r w:rsidRPr="00627C4F">
        <w:rPr>
          <w:b/>
          <w:bCs/>
        </w:rPr>
        <w:t>Concernant la partie forfaitaire le paiement</w:t>
      </w:r>
      <w:r>
        <w:t xml:space="preserve"> se fera selon l’échéancier suivant : </w:t>
      </w:r>
    </w:p>
    <w:p w14:paraId="60C9A967" w14:textId="77777777" w:rsidR="007727BB" w:rsidRDefault="007727BB">
      <w:pPr>
        <w:pStyle w:val="RedaliaNormal"/>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007727BB" w14:paraId="52F57A56" w14:textId="77777777">
        <w:trPr>
          <w:trHeight w:val="284"/>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374CE07" w14:textId="77777777" w:rsidR="007727BB" w:rsidRDefault="00AC7AF3">
            <w:pPr>
              <w:pStyle w:val="RedaliaNormal"/>
            </w:pPr>
            <w:r>
              <w:t xml:space="preserve">Eléments de mission </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10B4D1" w14:textId="77777777" w:rsidR="007727BB" w:rsidRDefault="00AC7AF3">
            <w:pPr>
              <w:pStyle w:val="RedaliaNormal"/>
            </w:pPr>
            <w:r>
              <w:t>Exigibilité de l'acompte</w:t>
            </w:r>
          </w:p>
        </w:tc>
      </w:tr>
      <w:tr w:rsidR="007727BB" w14:paraId="4B22D483" w14:textId="77777777">
        <w:trPr>
          <w:trHeight w:val="284"/>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75EE2D" w14:textId="39807911" w:rsidR="007727BB" w:rsidRDefault="0004626F" w:rsidP="0004626F">
            <w:pPr>
              <w:pStyle w:val="RedaliaNormal"/>
            </w:pPr>
            <w:r>
              <w:t xml:space="preserve">Trimestre 1 </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EF447A" w14:textId="40B634D1" w:rsidR="007727BB" w:rsidRDefault="0004626F" w:rsidP="0004626F">
            <w:pPr>
              <w:pStyle w:val="RedaliaNormal"/>
            </w:pPr>
            <w:r>
              <w:t>2</w:t>
            </w:r>
            <w:r w:rsidR="00AC7AF3">
              <w:t xml:space="preserve">0% à la remise et à l’approbation </w:t>
            </w:r>
            <w:r>
              <w:t xml:space="preserve">des livrables réalisés dans le trimestre </w:t>
            </w:r>
          </w:p>
        </w:tc>
      </w:tr>
      <w:tr w:rsidR="007727BB" w14:paraId="41F69505" w14:textId="77777777">
        <w:trPr>
          <w:cantSplit/>
          <w:trHeight w:val="1202"/>
        </w:trPr>
        <w:tc>
          <w:tcPr>
            <w:tcW w:w="3500" w:type="dxa"/>
            <w:tcBorders>
              <w:top w:val="dotted" w:sz="4" w:space="0" w:color="000000"/>
              <w:left w:val="single" w:sz="4" w:space="0" w:color="000000"/>
              <w:bottom w:val="dotted" w:sz="4" w:space="0" w:color="000000"/>
              <w:right w:val="single" w:sz="4" w:space="0" w:color="000000"/>
            </w:tcBorders>
            <w:tcMar>
              <w:top w:w="0" w:type="dxa"/>
              <w:left w:w="70" w:type="dxa"/>
              <w:bottom w:w="0" w:type="dxa"/>
              <w:right w:w="70" w:type="dxa"/>
            </w:tcMar>
            <w:vAlign w:val="center"/>
          </w:tcPr>
          <w:p w14:paraId="2C678DF1" w14:textId="3EED9C4A" w:rsidR="007727BB" w:rsidRDefault="0004626F">
            <w:pPr>
              <w:pStyle w:val="RedaliaNormal"/>
            </w:pPr>
            <w:r>
              <w:t xml:space="preserve">Trimestre 2 </w:t>
            </w:r>
          </w:p>
        </w:tc>
        <w:tc>
          <w:tcPr>
            <w:tcW w:w="4960" w:type="dxa"/>
            <w:tcBorders>
              <w:top w:val="dotted" w:sz="4" w:space="0" w:color="000000"/>
              <w:left w:val="single" w:sz="4" w:space="0" w:color="000000"/>
              <w:bottom w:val="dotted" w:sz="4" w:space="0" w:color="000000"/>
              <w:right w:val="single" w:sz="4" w:space="0" w:color="000000"/>
            </w:tcBorders>
            <w:tcMar>
              <w:top w:w="0" w:type="dxa"/>
              <w:left w:w="70" w:type="dxa"/>
              <w:bottom w:w="0" w:type="dxa"/>
              <w:right w:w="70" w:type="dxa"/>
            </w:tcMar>
            <w:vAlign w:val="center"/>
          </w:tcPr>
          <w:p w14:paraId="1BBD230E" w14:textId="49A4F2A9" w:rsidR="007727BB" w:rsidRDefault="0004626F">
            <w:pPr>
              <w:pStyle w:val="RedaliaNormal"/>
            </w:pPr>
            <w:r>
              <w:t>16</w:t>
            </w:r>
            <w:r w:rsidRPr="0004626F">
              <w:t xml:space="preserve">% à la remise et à l’approbation des livrables réalisés dans le trimestre </w:t>
            </w:r>
          </w:p>
        </w:tc>
      </w:tr>
      <w:tr w:rsidR="0004626F" w14:paraId="6E05F3B0"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791049" w14:textId="016E45D1" w:rsidR="0004626F" w:rsidRDefault="0004626F" w:rsidP="0004626F">
            <w:pPr>
              <w:pStyle w:val="RedaliaNormal"/>
            </w:pPr>
            <w:r>
              <w:t>Trimestre 3</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729689" w14:textId="6112D7EE" w:rsidR="0004626F" w:rsidDel="0004626F" w:rsidRDefault="0004626F" w:rsidP="0004626F">
            <w:pPr>
              <w:pStyle w:val="RedaliaNormal"/>
            </w:pPr>
            <w:r>
              <w:t xml:space="preserve">16% à la remise et à l’approbation des livrables réalisés dans le trimestre </w:t>
            </w:r>
          </w:p>
        </w:tc>
      </w:tr>
      <w:tr w:rsidR="0004626F" w14:paraId="12C9AE96"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518935A" w14:textId="586E65E3" w:rsidR="0004626F" w:rsidRDefault="0004626F" w:rsidP="0004626F">
            <w:pPr>
              <w:pStyle w:val="RedaliaNormal"/>
            </w:pPr>
            <w:r>
              <w:t>Trimestre 4</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D9DB94" w14:textId="3F2C4F55" w:rsidR="0004626F" w:rsidDel="0004626F" w:rsidRDefault="0004626F" w:rsidP="0004626F">
            <w:pPr>
              <w:pStyle w:val="RedaliaNormal"/>
            </w:pPr>
            <w:r>
              <w:t xml:space="preserve">16% à la remise et à l’approbation des livrables réalisés dans le trimestre </w:t>
            </w:r>
          </w:p>
        </w:tc>
      </w:tr>
      <w:tr w:rsidR="0004626F" w14:paraId="702C735A"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BBBE09" w14:textId="52A1338D" w:rsidR="0004626F" w:rsidRDefault="0004626F" w:rsidP="0004626F">
            <w:pPr>
              <w:pStyle w:val="RedaliaNormal"/>
            </w:pPr>
            <w:r>
              <w:t>Trimestre 5</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7629C0" w14:textId="78726258" w:rsidR="0004626F" w:rsidDel="0004626F" w:rsidRDefault="0004626F" w:rsidP="0004626F">
            <w:pPr>
              <w:pStyle w:val="RedaliaNormal"/>
            </w:pPr>
            <w:r>
              <w:t xml:space="preserve">16% à la remise et à l’approbation des livrables réalisés dans le trimestre </w:t>
            </w:r>
          </w:p>
        </w:tc>
      </w:tr>
      <w:tr w:rsidR="0004626F" w14:paraId="053AB87C"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8FE85D" w14:textId="7F9A4C4D" w:rsidR="0004626F" w:rsidRDefault="0004626F" w:rsidP="0004626F">
            <w:pPr>
              <w:pStyle w:val="RedaliaNormal"/>
            </w:pPr>
            <w:r>
              <w:t>Trimestre 6</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D1FF45" w14:textId="12D72FF0" w:rsidR="0004626F" w:rsidDel="0004626F" w:rsidRDefault="0004626F" w:rsidP="0004626F">
            <w:pPr>
              <w:pStyle w:val="RedaliaNormal"/>
            </w:pPr>
            <w:r>
              <w:t xml:space="preserve">16% à la remise et à l’approbation des livrables réalisés dans le trimestre </w:t>
            </w:r>
          </w:p>
        </w:tc>
      </w:tr>
    </w:tbl>
    <w:p w14:paraId="2BBFBEDA" w14:textId="77777777" w:rsidR="007727BB" w:rsidRDefault="007727BB">
      <w:pPr>
        <w:pStyle w:val="RedaliaNormal"/>
      </w:pPr>
    </w:p>
    <w:p w14:paraId="76098975" w14:textId="6FD6528B" w:rsidR="007727BB" w:rsidRDefault="001F0386" w:rsidP="00422DE3">
      <w:pPr>
        <w:pStyle w:val="RedaliaNormal"/>
        <w:numPr>
          <w:ilvl w:val="0"/>
          <w:numId w:val="47"/>
        </w:numPr>
      </w:pPr>
      <w:r>
        <w:t>Pour les prestations de fourniture de matériels informatiques</w:t>
      </w:r>
    </w:p>
    <w:p w14:paraId="31EB3FAC" w14:textId="79C014C5" w:rsidR="001F0386" w:rsidRDefault="001F0386" w:rsidP="001F0386">
      <w:pPr>
        <w:pStyle w:val="RedaliaNormal"/>
      </w:pPr>
      <w:r w:rsidRPr="001F0386">
        <w:lastRenderedPageBreak/>
        <w:t>Les acomptes sont versés pour chaque bon de commande après service fait et fournitures admises par l’acheteur.</w:t>
      </w:r>
    </w:p>
    <w:p w14:paraId="66EB4CA8" w14:textId="77777777" w:rsidR="007727BB" w:rsidRDefault="00AC7AF3">
      <w:pPr>
        <w:pStyle w:val="RedaliaTitre1"/>
      </w:pPr>
      <w:bookmarkStart w:id="181" w:name="_Toc181796946"/>
      <w:bookmarkStart w:id="182" w:name="__RefHeading___Toc33036_1592896968"/>
      <w:bookmarkStart w:id="183" w:name="_Toc202298646"/>
      <w:bookmarkStart w:id="184" w:name="_Toc211882489"/>
      <w:r>
        <w:t>Modalités de règlement du prix</w:t>
      </w:r>
      <w:bookmarkEnd w:id="181"/>
      <w:bookmarkEnd w:id="182"/>
      <w:bookmarkEnd w:id="183"/>
      <w:bookmarkEnd w:id="184"/>
    </w:p>
    <w:p w14:paraId="75C42F2F" w14:textId="5E6C9E8E" w:rsidR="007727BB" w:rsidRPr="001F0386" w:rsidRDefault="00AC7AF3" w:rsidP="001F0386">
      <w:pPr>
        <w:pStyle w:val="RedaliaTitre3"/>
      </w:pPr>
      <w:r>
        <w:t>Règlement du prix</w:t>
      </w:r>
    </w:p>
    <w:p w14:paraId="02531B82" w14:textId="77777777" w:rsidR="007727BB" w:rsidRDefault="00AC7AF3">
      <w:pPr>
        <w:pStyle w:val="RedaliaNormal"/>
        <w:rPr>
          <w:rFonts w:cs="Calibri"/>
        </w:rPr>
      </w:pPr>
      <w:r>
        <w:rPr>
          <w:rFonts w:cs="Calibri"/>
        </w:rPr>
        <w:t xml:space="preserve">Le règlement définitif interviendra 30 (trente) </w:t>
      </w:r>
      <w:proofErr w:type="gramStart"/>
      <w:r>
        <w:rPr>
          <w:rFonts w:cs="Calibri"/>
        </w:rPr>
        <w:t>jours maximum</w:t>
      </w:r>
      <w:proofErr w:type="gramEnd"/>
      <w:r>
        <w:rPr>
          <w:rFonts w:cs="Calibri"/>
        </w:rPr>
        <w:t xml:space="preserve"> à compter de la date de réception de la facture par le Pouvoir Adjudicateur, sous réserve du service utilisateur constatant la bonne exécution des prestations.</w:t>
      </w:r>
    </w:p>
    <w:p w14:paraId="49530066" w14:textId="77777777" w:rsidR="007727BB" w:rsidRDefault="00AC7AF3">
      <w:pPr>
        <w:pStyle w:val="RedaliaTitre3"/>
      </w:pPr>
      <w:r>
        <w:rPr>
          <w:rFonts w:cs="Calibri"/>
        </w:rPr>
        <w:t>Demandes</w:t>
      </w:r>
      <w:r>
        <w:t xml:space="preserve"> de paiement</w:t>
      </w:r>
    </w:p>
    <w:p w14:paraId="10432F6A" w14:textId="77777777" w:rsidR="007727BB" w:rsidRDefault="00AC7AF3">
      <w:pPr>
        <w:pStyle w:val="RedaliaNormal"/>
        <w:rPr>
          <w:rFonts w:cs="Calibri"/>
        </w:rPr>
      </w:pPr>
      <w:r>
        <w:rPr>
          <w:rFonts w:cs="Calibri"/>
        </w:rPr>
        <w:t>La demande de paiement est datée et comporte, selon le cas :</w:t>
      </w:r>
    </w:p>
    <w:p w14:paraId="7C7E9E44" w14:textId="77777777" w:rsidR="007727BB" w:rsidRDefault="00AC7AF3">
      <w:pPr>
        <w:pStyle w:val="Redaliapuces"/>
        <w:numPr>
          <w:ilvl w:val="0"/>
          <w:numId w:val="16"/>
        </w:numPr>
      </w:pPr>
      <w:proofErr w:type="gramStart"/>
      <w:r>
        <w:t>les</w:t>
      </w:r>
      <w:proofErr w:type="gramEnd"/>
      <w:r>
        <w:t xml:space="preserve"> références du marché ;</w:t>
      </w:r>
    </w:p>
    <w:p w14:paraId="208A8FB7" w14:textId="77777777" w:rsidR="007727BB" w:rsidRDefault="00AC7AF3">
      <w:pPr>
        <w:pStyle w:val="Redaliapuces"/>
        <w:numPr>
          <w:ilvl w:val="0"/>
          <w:numId w:val="1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EB82071" w14:textId="77777777" w:rsidR="007727BB" w:rsidRDefault="00AC7AF3">
      <w:pPr>
        <w:pStyle w:val="Redaliapuces"/>
        <w:numPr>
          <w:ilvl w:val="0"/>
          <w:numId w:val="16"/>
        </w:numPr>
      </w:pPr>
      <w:proofErr w:type="gramStart"/>
      <w:r>
        <w:t>la</w:t>
      </w:r>
      <w:proofErr w:type="gramEnd"/>
      <w:r>
        <w:t xml:space="preserve"> décomposition des prix forfaitaires et le détail des prix unitaires ;</w:t>
      </w:r>
    </w:p>
    <w:p w14:paraId="78C17B65" w14:textId="77777777" w:rsidR="007727BB" w:rsidRDefault="00AC7AF3">
      <w:pPr>
        <w:pStyle w:val="Redaliapuces"/>
        <w:numPr>
          <w:ilvl w:val="0"/>
          <w:numId w:val="1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31A7C4B5" w14:textId="77777777" w:rsidR="007727BB" w:rsidRDefault="00AC7AF3">
      <w:pPr>
        <w:pStyle w:val="Redaliapuces"/>
        <w:numPr>
          <w:ilvl w:val="0"/>
          <w:numId w:val="16"/>
        </w:numPr>
      </w:pPr>
      <w:proofErr w:type="gramStart"/>
      <w:r>
        <w:t>en</w:t>
      </w:r>
      <w:proofErr w:type="gramEnd"/>
      <w:r>
        <w:t xml:space="preserve"> cas de groupement conjoint, pour chaque opérateur économique, le montant des prestations effectuées par l’opérateur économique ;</w:t>
      </w:r>
    </w:p>
    <w:p w14:paraId="0C3226B4" w14:textId="77777777" w:rsidR="007727BB" w:rsidRDefault="00AC7AF3">
      <w:pPr>
        <w:pStyle w:val="Redaliapuces"/>
        <w:numPr>
          <w:ilvl w:val="0"/>
          <w:numId w:val="16"/>
        </w:numPr>
      </w:pPr>
      <w:proofErr w:type="gramStart"/>
      <w:r>
        <w:t>le</w:t>
      </w:r>
      <w:proofErr w:type="gramEnd"/>
      <w:r>
        <w:t xml:space="preserve"> cas échéant, les indemnités, primes et retenues ;</w:t>
      </w:r>
    </w:p>
    <w:p w14:paraId="7B037DC9" w14:textId="77777777" w:rsidR="007727BB" w:rsidRDefault="00AC7AF3">
      <w:pPr>
        <w:pStyle w:val="Redaliapuces"/>
        <w:numPr>
          <w:ilvl w:val="0"/>
          <w:numId w:val="16"/>
        </w:numPr>
      </w:pPr>
      <w:proofErr w:type="gramStart"/>
      <w:r>
        <w:t>les</w:t>
      </w:r>
      <w:proofErr w:type="gramEnd"/>
      <w:r>
        <w:t xml:space="preserve"> pénalités éventuelles pour retard ;</w:t>
      </w:r>
    </w:p>
    <w:p w14:paraId="4FFD8347" w14:textId="77777777" w:rsidR="007727BB" w:rsidRDefault="00AC7AF3">
      <w:pPr>
        <w:pStyle w:val="Redaliapuces"/>
        <w:numPr>
          <w:ilvl w:val="0"/>
          <w:numId w:val="16"/>
        </w:numPr>
      </w:pPr>
      <w:proofErr w:type="gramStart"/>
      <w:r>
        <w:t>les</w:t>
      </w:r>
      <w:proofErr w:type="gramEnd"/>
      <w:r>
        <w:t xml:space="preserve"> avances à rembourser ;</w:t>
      </w:r>
    </w:p>
    <w:p w14:paraId="4BA20CFD" w14:textId="77777777" w:rsidR="007727BB" w:rsidRDefault="00AC7AF3">
      <w:pPr>
        <w:pStyle w:val="Redaliapuces"/>
        <w:numPr>
          <w:ilvl w:val="0"/>
          <w:numId w:val="16"/>
        </w:numPr>
      </w:pPr>
      <w:proofErr w:type="gramStart"/>
      <w:r>
        <w:t>le</w:t>
      </w:r>
      <w:proofErr w:type="gramEnd"/>
      <w:r>
        <w:t xml:space="preserve"> montant de la TVA ou le cas échéant le bénéfice d’une exonération</w:t>
      </w:r>
    </w:p>
    <w:p w14:paraId="22D929B7" w14:textId="77777777" w:rsidR="007727BB" w:rsidRDefault="00AC7AF3">
      <w:pPr>
        <w:pStyle w:val="Redaliapuces"/>
        <w:numPr>
          <w:ilvl w:val="0"/>
          <w:numId w:val="16"/>
        </w:numPr>
      </w:pPr>
      <w:proofErr w:type="gramStart"/>
      <w:r>
        <w:t>le</w:t>
      </w:r>
      <w:proofErr w:type="gramEnd"/>
      <w:r>
        <w:t xml:space="preserve"> montant TTC</w:t>
      </w:r>
    </w:p>
    <w:p w14:paraId="0022293A" w14:textId="77777777" w:rsidR="007727BB" w:rsidRDefault="00AC7AF3">
      <w:pPr>
        <w:pStyle w:val="RedaliaNormal"/>
        <w:rPr>
          <w:rFonts w:cs="Calibri"/>
        </w:rPr>
      </w:pPr>
      <w:r>
        <w:rPr>
          <w:rFonts w:cs="Calibri"/>
        </w:rPr>
        <w:t>Le Pouvoir Adjudicateur se réserve le droit de compléter ou de rectifier les demandes de paiement qui comporteraient des erreurs ou seraient incomplètes. Dans ce cas, il doit notifier au Titulaire la demande de paiement rectifiée.</w:t>
      </w:r>
    </w:p>
    <w:p w14:paraId="39943E15" w14:textId="77777777" w:rsidR="007727BB" w:rsidRDefault="00AC7AF3">
      <w:pPr>
        <w:pStyle w:val="RedaliaTitre3"/>
      </w:pPr>
      <w:r>
        <w:t>Transmission des demandes de paiement</w:t>
      </w:r>
    </w:p>
    <w:p w14:paraId="071E8553" w14:textId="77777777" w:rsidR="007727BB" w:rsidRDefault="007727BB">
      <w:pPr>
        <w:pStyle w:val="RedaliaNormal"/>
        <w:rPr>
          <w:rFonts w:cs="Calibri"/>
        </w:rPr>
      </w:pPr>
    </w:p>
    <w:p w14:paraId="38ED6CE9" w14:textId="77777777" w:rsidR="007727BB" w:rsidRDefault="00AC7AF3">
      <w:pPr>
        <w:pStyle w:val="RedaliaNormal"/>
        <w:rPr>
          <w:rFonts w:cs="Calibri"/>
        </w:rPr>
      </w:pPr>
      <w:r>
        <w:rPr>
          <w:rFonts w:cs="Calibri"/>
        </w:rPr>
        <w:t>La soumission, la transmission et la réception des factures électroniques se font en dehors du portail de facturation Chorus Pro.</w:t>
      </w:r>
    </w:p>
    <w:p w14:paraId="0778037C" w14:textId="77777777" w:rsidR="007727BB" w:rsidRDefault="00AC7AF3">
      <w:pPr>
        <w:pStyle w:val="RedaliaNormal"/>
      </w:pPr>
      <w:r>
        <w:t>Les factures du Consultant sont établies au nom de l’Agence Française de Développement (AFD) et doivent comporter les éléments suivants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7727BB" w14:paraId="7606A62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A618C" w14:textId="77777777" w:rsidR="007727BB" w:rsidRDefault="00AC7AF3">
            <w:pPr>
              <w:pStyle w:val="RedaliaNormal"/>
              <w:rPr>
                <w:rFonts w:cs="Calibri"/>
                <w:b/>
              </w:rPr>
            </w:pPr>
            <w:r>
              <w:rPr>
                <w:rFonts w:cs="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D05DC" w14:textId="77777777" w:rsidR="007727BB" w:rsidRDefault="00AC7AF3">
            <w:pPr>
              <w:pStyle w:val="RedaliaNormal"/>
              <w:rPr>
                <w:rFonts w:cs="Calibri"/>
              </w:rPr>
            </w:pPr>
            <w:r>
              <w:rPr>
                <w:rFonts w:cs="Calibri"/>
              </w:rPr>
              <w:t>ETABLISSEMENT AGENCE FRANCAISE DE DEVELOPPEMENT</w:t>
            </w:r>
          </w:p>
        </w:tc>
      </w:tr>
      <w:tr w:rsidR="007727BB" w14:paraId="329CBA7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03EB0" w14:textId="77777777" w:rsidR="007727BB" w:rsidRDefault="00AC7AF3">
            <w:pPr>
              <w:pStyle w:val="RedaliaNormal"/>
              <w:rPr>
                <w:rFonts w:cs="Calibri"/>
                <w:b/>
              </w:rPr>
            </w:pPr>
            <w:r>
              <w:rPr>
                <w:rFonts w:cs="Calibri"/>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EC23" w14:textId="77777777" w:rsidR="007727BB" w:rsidRDefault="00AC7AF3">
            <w:pPr>
              <w:pStyle w:val="RedaliaNormal"/>
              <w:rPr>
                <w:rFonts w:cs="Calibri"/>
              </w:rPr>
            </w:pPr>
            <w:r>
              <w:rPr>
                <w:rFonts w:cs="Calibri"/>
              </w:rPr>
              <w:t>77566559900129</w:t>
            </w:r>
          </w:p>
        </w:tc>
      </w:tr>
      <w:tr w:rsidR="007727BB" w14:paraId="36994BD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AACA43" w14:textId="77777777" w:rsidR="007727BB" w:rsidRDefault="00AC7AF3">
            <w:pPr>
              <w:pStyle w:val="RedaliaNormal"/>
              <w:rPr>
                <w:rFonts w:cs="Calibri"/>
                <w:b/>
              </w:rPr>
            </w:pPr>
            <w:r>
              <w:rPr>
                <w:rFonts w:cs="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E546A" w14:textId="263F669F" w:rsidR="007727BB" w:rsidRDefault="00AC7AF3">
            <w:pPr>
              <w:pStyle w:val="RedaliaNormal"/>
              <w:rPr>
                <w:rFonts w:cs="Calibri"/>
              </w:rPr>
            </w:pPr>
            <w:r>
              <w:rPr>
                <w:rFonts w:cs="Calibri"/>
              </w:rPr>
              <w:t>ARB-2025-02</w:t>
            </w:r>
            <w:r w:rsidR="006466A7">
              <w:rPr>
                <w:rFonts w:cs="Calibri"/>
              </w:rPr>
              <w:t>71</w:t>
            </w:r>
          </w:p>
        </w:tc>
      </w:tr>
      <w:tr w:rsidR="007727BB" w14:paraId="4F67F45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E3438" w14:textId="77777777" w:rsidR="007727BB" w:rsidRDefault="00AC7AF3">
            <w:pPr>
              <w:pStyle w:val="RedaliaNormal"/>
              <w:rPr>
                <w:rFonts w:cs="Calibri"/>
                <w:b/>
              </w:rPr>
            </w:pPr>
            <w:r>
              <w:rPr>
                <w:rFonts w:cs="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61107" w14:textId="77777777" w:rsidR="007727BB" w:rsidRDefault="00AC7AF3">
            <w:pPr>
              <w:pStyle w:val="RedaliaNormal"/>
            </w:pPr>
            <w:r>
              <w:rPr>
                <w:rFonts w:cs="Calibri"/>
              </w:rPr>
              <w:t>CZZ3118 01 A – EU FLEGT VPA PROGRAMME</w:t>
            </w:r>
          </w:p>
        </w:tc>
      </w:tr>
    </w:tbl>
    <w:p w14:paraId="62165DD0" w14:textId="77777777" w:rsidR="007727BB" w:rsidRDefault="007727BB">
      <w:pPr>
        <w:pStyle w:val="RedaliaNormal"/>
        <w:rPr>
          <w:rFonts w:cs="Calibri"/>
        </w:rPr>
      </w:pPr>
    </w:p>
    <w:p w14:paraId="0F19EE79" w14:textId="77777777" w:rsidR="007727BB" w:rsidRDefault="00AC7AF3">
      <w:pPr>
        <w:pStyle w:val="RedaliaNormal"/>
        <w:rPr>
          <w:rFonts w:cs="Calibri"/>
          <w:b/>
          <w:bCs/>
          <w:color w:val="FF0000"/>
        </w:rPr>
      </w:pPr>
      <w:r>
        <w:rPr>
          <w:rFonts w:cs="Calibri"/>
          <w:b/>
          <w:bCs/>
          <w:color w:val="FF0000"/>
        </w:rPr>
        <w:t xml:space="preserve">Les factures sont adressées de manière électronique à e-sud Développement, opérateur administratif et </w:t>
      </w:r>
      <w:r>
        <w:rPr>
          <w:rFonts w:cs="Calibri"/>
          <w:b/>
          <w:bCs/>
          <w:color w:val="FF0000"/>
        </w:rPr>
        <w:lastRenderedPageBreak/>
        <w:t>financier du programme EU VPA FLEGT à l’adresse suivante : sylvie.rousse@e-sud.net</w:t>
      </w:r>
    </w:p>
    <w:p w14:paraId="70DE5FBC" w14:textId="77777777" w:rsidR="007727BB" w:rsidRDefault="007727BB">
      <w:pPr>
        <w:pStyle w:val="RedaliaNormal"/>
        <w:rPr>
          <w:rFonts w:cs="Calibri"/>
        </w:rPr>
      </w:pPr>
    </w:p>
    <w:p w14:paraId="1E0BAFF3" w14:textId="77777777" w:rsidR="007727BB" w:rsidRDefault="007727BB">
      <w:pPr>
        <w:pStyle w:val="RedaliaNormal"/>
        <w:rPr>
          <w:rFonts w:cs="Calibri"/>
        </w:rPr>
      </w:pPr>
    </w:p>
    <w:p w14:paraId="4169D279" w14:textId="77777777" w:rsidR="007727BB" w:rsidRDefault="00AC7AF3">
      <w:pPr>
        <w:pStyle w:val="RedaliaTitre2"/>
      </w:pPr>
      <w:bookmarkStart w:id="185" w:name="__RefHeading___Toc33038_1592896968"/>
      <w:bookmarkStart w:id="186" w:name="_Toc202298647"/>
      <w:bookmarkStart w:id="187" w:name="_Toc211882490"/>
      <w:r>
        <w:t>Règlements en cas de cotraitants solidaires</w:t>
      </w:r>
      <w:bookmarkEnd w:id="2"/>
      <w:bookmarkEnd w:id="185"/>
      <w:bookmarkEnd w:id="186"/>
      <w:bookmarkEnd w:id="187"/>
    </w:p>
    <w:p w14:paraId="13BC3397" w14:textId="77777777" w:rsidR="007727BB" w:rsidRDefault="00AC7AF3">
      <w:pPr>
        <w:pStyle w:val="RedaliaNormal"/>
        <w:rPr>
          <w:rFonts w:cs="Calibri"/>
        </w:rPr>
      </w:pPr>
      <w:r>
        <w:rPr>
          <w:rFonts w:cs="Calibri"/>
        </w:rPr>
        <w:t>En cas de cotraitance, seul le mandataire du groupement est habilité à présenter les demandes de paiement.</w:t>
      </w:r>
    </w:p>
    <w:p w14:paraId="3613F435" w14:textId="77777777" w:rsidR="007727BB" w:rsidRDefault="00AC7AF3">
      <w:pPr>
        <w:pStyle w:val="RedaliaNormal"/>
        <w:rPr>
          <w:rFonts w:cs="Calibri"/>
        </w:rPr>
      </w:pPr>
      <w:r>
        <w:rPr>
          <w:rFonts w:cs="Calibri"/>
        </w:rPr>
        <w:t>En cas de groupement solidaire, il sera procédé à un règlement séparé de chacun des cotraitants, si la répartition des paiements est identifiée en annexe au présent Contrat.</w:t>
      </w:r>
    </w:p>
    <w:p w14:paraId="368C729E" w14:textId="77777777" w:rsidR="007727BB" w:rsidRDefault="00AC7AF3">
      <w:pPr>
        <w:pStyle w:val="RedaliaNormal"/>
        <w:rPr>
          <w:rFonts w:cs="Calibri"/>
        </w:rPr>
      </w:pPr>
      <w:r>
        <w:rPr>
          <w:rFonts w:cs="Calibri"/>
        </w:rPr>
        <w:t>Le mandataire du groupement indique dans chaque demande de paiement qu'il transmet au Pouvoir Adjudicateur, la répartition des paiements pour chacun des cotraitants.</w:t>
      </w:r>
    </w:p>
    <w:p w14:paraId="4515D750" w14:textId="77777777" w:rsidR="007727BB" w:rsidRDefault="00AC7AF3">
      <w:pPr>
        <w:pStyle w:val="RedaliaNormal"/>
        <w:rPr>
          <w:rFonts w:cs="Calibri"/>
        </w:rPr>
      </w:pPr>
      <w:r>
        <w:rPr>
          <w:rFonts w:cs="Calibri"/>
        </w:rPr>
        <w:t>L'acceptation d'un règlement à chacun des cotraitants solidaires ne saurait remettre en cause la solidarité des cotraitants.</w:t>
      </w:r>
    </w:p>
    <w:p w14:paraId="71F1EF93" w14:textId="77777777" w:rsidR="007727BB" w:rsidRDefault="00AC7AF3">
      <w:pPr>
        <w:pStyle w:val="RedaliaTitre2"/>
      </w:pPr>
      <w:bookmarkStart w:id="188" w:name="__RefHeading___Toc2333_850954893"/>
      <w:bookmarkStart w:id="189" w:name="_Toc181796948"/>
      <w:bookmarkStart w:id="190" w:name="_Toc202298648"/>
      <w:bookmarkStart w:id="191" w:name="_Toc211882491"/>
      <w:r>
        <w:t>Délais de paiement</w:t>
      </w:r>
      <w:bookmarkEnd w:id="188"/>
      <w:bookmarkEnd w:id="189"/>
      <w:bookmarkEnd w:id="190"/>
      <w:bookmarkEnd w:id="191"/>
    </w:p>
    <w:p w14:paraId="6980E099" w14:textId="77777777" w:rsidR="007727BB" w:rsidRDefault="00AC7AF3">
      <w:pPr>
        <w:pStyle w:val="RedaliaNormal"/>
        <w:rPr>
          <w:rFonts w:cs="Calibri"/>
        </w:rPr>
      </w:pPr>
      <w:r>
        <w:rPr>
          <w:rFonts w:cs="Calibri"/>
        </w:rPr>
        <w:t>Les délais dont dispose le Pouvoir Adjudicateur ou son représentant pour procéder au paiement des règlements partiels définitifs et du solde sont fixés à 30 jours à compter de la réception de la demande de paiement.</w:t>
      </w:r>
    </w:p>
    <w:p w14:paraId="103533B6" w14:textId="77777777" w:rsidR="007727BB" w:rsidRDefault="00AC7AF3">
      <w:pPr>
        <w:pStyle w:val="RedaliaTitre2"/>
      </w:pPr>
      <w:bookmarkStart w:id="192" w:name="__RefHeading___Toc2335_850954893"/>
      <w:bookmarkStart w:id="193" w:name="_Toc181796949"/>
      <w:bookmarkStart w:id="194" w:name="_Toc202298649"/>
      <w:bookmarkStart w:id="195" w:name="_Toc211882492"/>
      <w:r>
        <w:t>Intérêts moratoires</w:t>
      </w:r>
      <w:bookmarkEnd w:id="192"/>
      <w:bookmarkEnd w:id="193"/>
      <w:bookmarkEnd w:id="194"/>
      <w:bookmarkEnd w:id="195"/>
    </w:p>
    <w:p w14:paraId="640D96B2" w14:textId="77777777" w:rsidR="007727BB" w:rsidRDefault="00AC7AF3">
      <w:pPr>
        <w:pStyle w:val="RedaliaNormal"/>
        <w:rPr>
          <w:rFonts w:cs="Calibri"/>
        </w:rPr>
      </w:pPr>
      <w:r>
        <w:rPr>
          <w:rFonts w:cs="Calibri"/>
        </w:rP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85B12BD" w14:textId="77777777" w:rsidR="007727BB" w:rsidRDefault="00AC7AF3">
      <w:pPr>
        <w:pStyle w:val="RedaliaNormal"/>
        <w:rPr>
          <w:rFonts w:cs="Calibri"/>
        </w:rPr>
      </w:pPr>
      <w:r>
        <w:rPr>
          <w:rFonts w:cs="Calibri"/>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AC1F6" w14:textId="77777777" w:rsidR="007727BB" w:rsidRDefault="00AC7AF3">
      <w:pPr>
        <w:pStyle w:val="RedaliaNormal"/>
        <w:rPr>
          <w:rFonts w:cs="Calibri"/>
        </w:rPr>
      </w:pPr>
      <w:r>
        <w:rPr>
          <w:rFonts w:cs="Calibri"/>
        </w:rPr>
        <w:t>Le montant de l'indemnité forfaitaire pour frais de recouvrement est fixé à 40 euros.</w:t>
      </w:r>
    </w:p>
    <w:p w14:paraId="411FEA63" w14:textId="77777777" w:rsidR="007727BB" w:rsidRDefault="00AC7AF3">
      <w:pPr>
        <w:pStyle w:val="RedaliaTitre1"/>
      </w:pPr>
      <w:bookmarkStart w:id="196" w:name="_Toc181796950"/>
      <w:bookmarkStart w:id="197" w:name="__RefHeading___Toc33040_1592896968"/>
      <w:bookmarkStart w:id="198" w:name="_Toc202298650"/>
      <w:bookmarkStart w:id="199" w:name="_Toc211882493"/>
      <w:r>
        <w:t>Pénalités</w:t>
      </w:r>
      <w:bookmarkEnd w:id="3"/>
      <w:bookmarkEnd w:id="196"/>
      <w:bookmarkEnd w:id="197"/>
      <w:bookmarkEnd w:id="198"/>
      <w:bookmarkEnd w:id="199"/>
    </w:p>
    <w:p w14:paraId="006FA0A6" w14:textId="77777777" w:rsidR="007727BB" w:rsidRDefault="00AC7AF3">
      <w:pPr>
        <w:pStyle w:val="RedaliaTitre2"/>
      </w:pPr>
      <w:bookmarkStart w:id="200" w:name="_Toc181796951"/>
      <w:bookmarkStart w:id="201" w:name="__RefHeading___Toc33042_1592896968"/>
      <w:bookmarkStart w:id="202" w:name="_Toc202298651"/>
      <w:bookmarkStart w:id="203" w:name="_Toc211882494"/>
      <w:r>
        <w:t>Modalités d’application des pénalités</w:t>
      </w:r>
      <w:bookmarkEnd w:id="200"/>
      <w:bookmarkEnd w:id="201"/>
      <w:bookmarkEnd w:id="202"/>
      <w:bookmarkEnd w:id="203"/>
    </w:p>
    <w:p w14:paraId="5572BB1F" w14:textId="77777777" w:rsidR="007727BB" w:rsidRDefault="00AC7AF3">
      <w:pPr>
        <w:pStyle w:val="RedaliaNormal"/>
        <w:rPr>
          <w:rFonts w:cs="Calibri"/>
        </w:rPr>
      </w:pPr>
      <w:r>
        <w:rPr>
          <w:rFonts w:cs="Calibri"/>
        </w:rPr>
        <w:t>Par dérogation à l’article 14 du CCAG-PI, il est fait application des pénalités définies dans les articles ci-après.</w:t>
      </w:r>
    </w:p>
    <w:p w14:paraId="2D8184A8" w14:textId="77777777" w:rsidR="007727BB" w:rsidRDefault="00AC7AF3">
      <w:pPr>
        <w:pStyle w:val="RedaliaNormal"/>
        <w:rPr>
          <w:rFonts w:cs="Calibri"/>
        </w:rPr>
      </w:pPr>
      <w:r>
        <w:rPr>
          <w:rFonts w:cs="Calibri"/>
        </w:rP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CCAF1A7" w14:textId="77777777" w:rsidR="007727BB" w:rsidRDefault="00AC7AF3">
      <w:pPr>
        <w:pStyle w:val="RedaliaNormal"/>
        <w:rPr>
          <w:rFonts w:cs="Calibri"/>
        </w:rPr>
      </w:pPr>
      <w:r>
        <w:rPr>
          <w:rFonts w:cs="Calibri"/>
        </w:rPr>
        <w:t>Les pénalités sont cumulables et non libératoires, elles ne préjugent en rien des réclamations éventuelles de dommages et intérêts auxquels le Pouvoir Adjudicateur peut prétendre.</w:t>
      </w:r>
    </w:p>
    <w:p w14:paraId="70A57E97" w14:textId="77777777" w:rsidR="007727BB" w:rsidRDefault="00AC7AF3">
      <w:pPr>
        <w:pStyle w:val="RedaliaNormal"/>
        <w:rPr>
          <w:rFonts w:cs="Calibri"/>
        </w:rPr>
      </w:pPr>
      <w:r>
        <w:rPr>
          <w:rFonts w:cs="Calibri"/>
        </w:rPr>
        <w:t>Le paiement des pénalités n'exonère pas le Titulaire d'exécuter ses obligations contractuelles.</w:t>
      </w:r>
    </w:p>
    <w:p w14:paraId="17F6486A" w14:textId="77777777" w:rsidR="007727BB" w:rsidRDefault="00AC7AF3">
      <w:pPr>
        <w:pStyle w:val="RedaliaNormal"/>
        <w:rPr>
          <w:rFonts w:cs="Calibri"/>
        </w:rPr>
      </w:pPr>
      <w:r>
        <w:rPr>
          <w:rFonts w:cs="Calibri"/>
        </w:rPr>
        <w:t>Le montant des pénalités sera déduit par le Pouvoir Adjudicateur du montant du solde à verser, et le surplus, s'il en existe, devra être reversé par le Titulaire au Pouvoir Adjudicateur à première demande de cette dernière.</w:t>
      </w:r>
    </w:p>
    <w:p w14:paraId="5E44D12A" w14:textId="77777777" w:rsidR="007727BB" w:rsidRDefault="00AC7AF3">
      <w:pPr>
        <w:pStyle w:val="RedaliaNormal"/>
        <w:rPr>
          <w:rFonts w:cs="Calibri"/>
        </w:rPr>
      </w:pPr>
      <w:r>
        <w:rPr>
          <w:rFonts w:cs="Calibri"/>
        </w:rPr>
        <w:t xml:space="preserve">Si le montant des pénalités applicables est supérieur au montant de la facture sur laquelle elles apparaissent, </w:t>
      </w:r>
      <w:r>
        <w:rPr>
          <w:rFonts w:cs="Calibri"/>
        </w:rPr>
        <w:lastRenderedPageBreak/>
        <w:t>la facture laissera apparaître un solde négatif qui sera traité sous forme d’avoir pour les prochaines factures à venir.</w:t>
      </w:r>
    </w:p>
    <w:p w14:paraId="11191D1D" w14:textId="77777777" w:rsidR="007727BB" w:rsidRDefault="00AC7AF3">
      <w:pPr>
        <w:pStyle w:val="RedaliaTitre2"/>
      </w:pPr>
      <w:bookmarkStart w:id="204" w:name="_Toc181796952"/>
      <w:bookmarkStart w:id="205" w:name="__RefHeading___Toc33044_1592896968"/>
      <w:bookmarkStart w:id="206" w:name="_Toc202298652"/>
      <w:bookmarkStart w:id="207" w:name="_Toc211882495"/>
      <w:r>
        <w:t>Pénalités pour retard</w:t>
      </w:r>
      <w:bookmarkEnd w:id="204"/>
      <w:bookmarkEnd w:id="205"/>
      <w:bookmarkEnd w:id="206"/>
      <w:bookmarkEnd w:id="207"/>
    </w:p>
    <w:p w14:paraId="0B7EA7BF" w14:textId="77777777" w:rsidR="007727BB" w:rsidRDefault="00AC7AF3">
      <w:pPr>
        <w:pStyle w:val="RedaliaNormal"/>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14:paraId="14F6056F" w14:textId="77777777" w:rsidR="007727BB" w:rsidRDefault="00AC7AF3">
      <w:pPr>
        <w:pStyle w:val="RedaliaNormal"/>
        <w:rPr>
          <w:rFonts w:cs="Calibri"/>
        </w:rPr>
      </w:pPr>
      <w:r>
        <w:rPr>
          <w:rFonts w:cs="Calibri"/>
        </w:rPr>
        <w:t xml:space="preserve">Tout retard sera déterminé par simple comparaison de la date d'achèvement de la prestation avec celle fixée par le bon de commande correspondant ou l’article 5 du TDR. </w:t>
      </w:r>
    </w:p>
    <w:p w14:paraId="3D3B2BE5" w14:textId="77777777" w:rsidR="007727BB" w:rsidRDefault="007727BB">
      <w:pPr>
        <w:pStyle w:val="RedaliaNormal"/>
        <w:rPr>
          <w:rFonts w:cs="Calibri"/>
        </w:rPr>
      </w:pPr>
    </w:p>
    <w:p w14:paraId="220FCF5A" w14:textId="77777777" w:rsidR="007727BB" w:rsidRDefault="00AC7AF3">
      <w:pPr>
        <w:pStyle w:val="RedaliaNormal"/>
        <w:rPr>
          <w:rFonts w:cs="Calibri"/>
        </w:rPr>
      </w:pPr>
      <w:r>
        <w:rPr>
          <w:rFonts w:cs="Calibri"/>
        </w:rPr>
        <w:t xml:space="preserve">En cas de dépassement du délai d’exécution prévu le titulaire encourt, sans mise en demeure préalable, une pénalité fixée à 500 euros par jour calendaires de retard.  </w:t>
      </w:r>
    </w:p>
    <w:p w14:paraId="53927D65" w14:textId="77777777" w:rsidR="007727BB" w:rsidRDefault="00AC7AF3">
      <w:pPr>
        <w:pStyle w:val="RedaliaNormal"/>
        <w:rPr>
          <w:rFonts w:cs="Calibri"/>
        </w:rPr>
      </w:pPr>
      <w:r>
        <w:rPr>
          <w:rFonts w:cs="Calibri"/>
        </w:rPr>
        <w:t>Toutes les prolongations de périodes de vérifications nécessitées par les insuffisances persistantes des résultats entraîneront un retard susceptible d'être décompté au titre des pénalités.</w:t>
      </w:r>
    </w:p>
    <w:p w14:paraId="35E17365" w14:textId="77777777" w:rsidR="007727BB" w:rsidRDefault="00AC7AF3">
      <w:pPr>
        <w:pStyle w:val="RedaliaNormal"/>
        <w:rPr>
          <w:rFonts w:cs="Calibri"/>
        </w:rPr>
      </w:pPr>
      <w:r>
        <w:rPr>
          <w:rFonts w:cs="Calibri"/>
        </w:rPr>
        <w:t>Par dérogation à l’article 14.1.3 du CCAG PI, le Titulaire ne sera pas exonéré des pénalités dont le montant total ne dépasse pas 1000 € HT pour l’ensemble du Contrat.</w:t>
      </w:r>
    </w:p>
    <w:p w14:paraId="2514AC28" w14:textId="77777777" w:rsidR="007727BB" w:rsidRDefault="00AC7AF3">
      <w:pPr>
        <w:pStyle w:val="RedaliaTitre2"/>
      </w:pPr>
      <w:bookmarkStart w:id="208" w:name="_Toc202298653"/>
      <w:bookmarkStart w:id="209" w:name="_Toc211882496"/>
      <w:r>
        <w:t>Pénalités pour violation des obligations de sécurité ou de confidentialité</w:t>
      </w:r>
      <w:bookmarkEnd w:id="208"/>
      <w:bookmarkEnd w:id="209"/>
    </w:p>
    <w:p w14:paraId="251D326E" w14:textId="77777777" w:rsidR="007727BB" w:rsidRDefault="00AC7AF3">
      <w:pPr>
        <w:pStyle w:val="RedaliaNormal"/>
        <w:rPr>
          <w:rFonts w:cs="Calibri"/>
        </w:rPr>
      </w:pPr>
      <w:r>
        <w:rPr>
          <w:rFonts w:cs="Calibri"/>
        </w:rPr>
        <w:t>L'obligation de confidentialité est une obligation essentielle du présent Contrat.</w:t>
      </w:r>
    </w:p>
    <w:p w14:paraId="6C246CC4" w14:textId="77777777" w:rsidR="007727BB" w:rsidRDefault="00AC7AF3">
      <w:pPr>
        <w:pStyle w:val="RedaliaNormal"/>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C6D8DFE" w14:textId="77777777" w:rsidR="007727BB" w:rsidRDefault="00AC7AF3">
      <w:pPr>
        <w:pStyle w:val="RedaliaNormal"/>
        <w:rPr>
          <w:rFonts w:cs="Calibri"/>
        </w:rPr>
      </w:pPr>
      <w:r>
        <w:rPr>
          <w:rFonts w:cs="Calibri"/>
        </w:rPr>
        <w:t xml:space="preserve">En cas de non-respect des règles de sécurité et de protection des Informations Confidentielles n'impliquant pas des Données à Caractère Personnel : application d'une pénalité forfaitaire entre 0,5% et 1% du montant </w:t>
      </w:r>
      <w:proofErr w:type="gramStart"/>
      <w:r>
        <w:rPr>
          <w:rFonts w:cs="Calibri"/>
        </w:rPr>
        <w:t>exécuté  du</w:t>
      </w:r>
      <w:proofErr w:type="gramEnd"/>
      <w:r>
        <w:rPr>
          <w:rFonts w:cs="Calibri"/>
        </w:rPr>
        <w:t xml:space="preserve"> Contrat à la date de constatation du fait générateur ;</w:t>
      </w:r>
    </w:p>
    <w:p w14:paraId="21ED2D9B" w14:textId="77777777" w:rsidR="007727BB" w:rsidRDefault="00AC7AF3">
      <w:pPr>
        <w:pStyle w:val="RedaliaNormal"/>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71968AE" w14:textId="77777777" w:rsidR="001F0386" w:rsidRDefault="001F0386">
      <w:pPr>
        <w:pStyle w:val="RedaliaNormal"/>
        <w:rPr>
          <w:rFonts w:cs="Calibri"/>
        </w:rPr>
      </w:pPr>
    </w:p>
    <w:p w14:paraId="218AC6E1" w14:textId="5A06550F" w:rsidR="001F0386" w:rsidRPr="000B4B49" w:rsidRDefault="001F0386" w:rsidP="000B4B49">
      <w:pPr>
        <w:pStyle w:val="RedaliaTitre2"/>
      </w:pPr>
      <w:bookmarkStart w:id="210" w:name="_Toc211882497"/>
      <w:r w:rsidRPr="000B4B49">
        <w:t xml:space="preserve">Pénalités appliquées </w:t>
      </w:r>
      <w:r w:rsidR="000B4B49" w:rsidRPr="000B4B49">
        <w:t>dans le cadre de la fourniture des matériels informatiques</w:t>
      </w:r>
      <w:bookmarkEnd w:id="210"/>
    </w:p>
    <w:p w14:paraId="22FB4F1A" w14:textId="77777777" w:rsidR="007727BB" w:rsidRDefault="007727BB">
      <w:pPr>
        <w:pStyle w:val="RedaliaNormal"/>
        <w:rPr>
          <w:rFonts w:cs="Calibri"/>
        </w:rPr>
      </w:pPr>
    </w:p>
    <w:tbl>
      <w:tblPr>
        <w:tblW w:w="9578" w:type="dxa"/>
        <w:tblInd w:w="-168" w:type="dxa"/>
        <w:tblLayout w:type="fixed"/>
        <w:tblCellMar>
          <w:left w:w="10" w:type="dxa"/>
          <w:right w:w="10" w:type="dxa"/>
        </w:tblCellMar>
        <w:tblLook w:val="0000" w:firstRow="0" w:lastRow="0" w:firstColumn="0" w:lastColumn="0" w:noHBand="0" w:noVBand="0"/>
      </w:tblPr>
      <w:tblGrid>
        <w:gridCol w:w="3167"/>
        <w:gridCol w:w="25"/>
        <w:gridCol w:w="3142"/>
        <w:gridCol w:w="50"/>
        <w:gridCol w:w="3117"/>
        <w:gridCol w:w="77"/>
      </w:tblGrid>
      <w:tr w:rsidR="001F0386" w14:paraId="15406509" w14:textId="77777777" w:rsidTr="00266107">
        <w:trPr>
          <w:trHeight w:val="671"/>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01F87" w14:textId="77777777" w:rsidR="001F0386" w:rsidRPr="006C7B44" w:rsidRDefault="001F0386" w:rsidP="00266107">
            <w:pPr>
              <w:pStyle w:val="RedaliaNormal"/>
              <w:rPr>
                <w:rFonts w:cs="Calibri"/>
                <w:b/>
                <w:bCs/>
              </w:rPr>
            </w:pPr>
            <w:proofErr w:type="spellStart"/>
            <w:r w:rsidRPr="006C7B44">
              <w:rPr>
                <w:rFonts w:cs="Calibri"/>
                <w:b/>
                <w:bCs/>
              </w:rPr>
              <w:t>Non respect</w:t>
            </w:r>
            <w:proofErr w:type="spellEnd"/>
            <w:r w:rsidRPr="006C7B44">
              <w:rPr>
                <w:rFonts w:cs="Calibri"/>
                <w:b/>
                <w:bCs/>
              </w:rPr>
              <w:t xml:space="preserve"> des délais contractuels </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864BBE" w14:textId="77777777" w:rsidR="001F0386" w:rsidRPr="006C7B44" w:rsidRDefault="001F0386" w:rsidP="00266107">
            <w:pPr>
              <w:pStyle w:val="RedaliaNormal"/>
              <w:rPr>
                <w:rFonts w:cs="Calibri"/>
                <w:b/>
                <w:bCs/>
              </w:rPr>
            </w:pPr>
            <w:r w:rsidRPr="006C7B44">
              <w:rPr>
                <w:rFonts w:cs="Calibri"/>
                <w:b/>
                <w:bCs/>
              </w:rPr>
              <w:t xml:space="preserve">Délais </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49FB9" w14:textId="77777777" w:rsidR="001F0386" w:rsidRPr="006C7B44" w:rsidRDefault="001F0386" w:rsidP="00266107">
            <w:pPr>
              <w:pStyle w:val="RedaliaNormal"/>
              <w:rPr>
                <w:rFonts w:cs="Calibri"/>
                <w:b/>
                <w:bCs/>
              </w:rPr>
            </w:pPr>
            <w:r w:rsidRPr="006C7B44">
              <w:rPr>
                <w:rFonts w:cs="Calibri"/>
                <w:b/>
                <w:bCs/>
              </w:rPr>
              <w:t xml:space="preserve">Pénalités applicables en cas de non-respect des délais fixés, du fait du titulaire </w:t>
            </w:r>
          </w:p>
        </w:tc>
      </w:tr>
      <w:tr w:rsidR="001F0386" w14:paraId="71774E75" w14:textId="77777777" w:rsidTr="00266107">
        <w:trPr>
          <w:trHeight w:val="784"/>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0C22A" w14:textId="77777777" w:rsidR="001F0386" w:rsidRPr="00266107" w:rsidRDefault="001F0386" w:rsidP="00266107">
            <w:pPr>
              <w:pStyle w:val="RedaliaNormal"/>
              <w:rPr>
                <w:b/>
                <w:bCs/>
              </w:rPr>
            </w:pPr>
            <w:r w:rsidRPr="006C7B44">
              <w:rPr>
                <w:rFonts w:cs="Calibri"/>
                <w:b/>
                <w:bCs/>
              </w:rPr>
              <w:t xml:space="preserve">Retard de livraison </w:t>
            </w:r>
          </w:p>
          <w:p w14:paraId="1AD5B26E" w14:textId="4EF855CF" w:rsidR="001F0386" w:rsidRPr="006C7B44" w:rsidRDefault="001F0386" w:rsidP="00266107">
            <w:pPr>
              <w:pStyle w:val="RedaliaNormal"/>
            </w:pPr>
            <w:r w:rsidRPr="00266107">
              <w:rPr>
                <w:rFonts w:cs="Calibri"/>
              </w:rPr>
              <w:t xml:space="preserve">Si le retard n’est pas imputable au Pouvoir adjudicateur, et sauf cas de prolongation de délai accordé par l’AFD sur demande formulée par le Titulaire </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AF264" w14:textId="77777777" w:rsidR="001F0386" w:rsidRPr="006C7B44" w:rsidRDefault="001F0386" w:rsidP="00266107">
            <w:pPr>
              <w:pStyle w:val="RedaliaNormal"/>
            </w:pPr>
            <w:r w:rsidRPr="006C7B44">
              <w:rPr>
                <w:rFonts w:cs="Calibri"/>
              </w:rPr>
              <w:t>Délais fixés dans les documents contractuels ou dans l’offre</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1A44B" w14:textId="77777777" w:rsidR="001F0386" w:rsidRPr="006C7B44" w:rsidRDefault="001F0386" w:rsidP="00266107">
            <w:pPr>
              <w:pStyle w:val="RedaliaNormal"/>
            </w:pPr>
            <w:r w:rsidRPr="006C7B44">
              <w:rPr>
                <w:rFonts w:cs="Calibri"/>
              </w:rPr>
              <w:t xml:space="preserve">Suivant formule : </w:t>
            </w:r>
          </w:p>
          <w:p w14:paraId="6128B367" w14:textId="77777777" w:rsidR="001F0386" w:rsidRPr="006C7B44" w:rsidRDefault="001F0386" w:rsidP="00266107">
            <w:pPr>
              <w:pStyle w:val="RedaliaNormal"/>
            </w:pPr>
            <w:r w:rsidRPr="006C7B44">
              <w:rPr>
                <w:rFonts w:cs="Calibri"/>
              </w:rPr>
              <w:t xml:space="preserve">P = V x R/10* </w:t>
            </w:r>
          </w:p>
        </w:tc>
      </w:tr>
      <w:tr w:rsidR="001F0386" w14:paraId="34D2707B" w14:textId="77777777" w:rsidTr="00266107">
        <w:trPr>
          <w:trHeight w:val="916"/>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9C8C2" w14:textId="77777777" w:rsidR="001F0386" w:rsidRPr="00266107" w:rsidRDefault="001F0386" w:rsidP="00266107">
            <w:pPr>
              <w:pStyle w:val="RedaliaNormal"/>
              <w:rPr>
                <w:b/>
                <w:bCs/>
              </w:rPr>
            </w:pPr>
            <w:r w:rsidRPr="006C7B44">
              <w:rPr>
                <w:rFonts w:cs="Calibri"/>
                <w:b/>
                <w:bCs/>
              </w:rPr>
              <w:lastRenderedPageBreak/>
              <w:t xml:space="preserve">Retard d’intervention sur les matériels défectueux </w:t>
            </w:r>
          </w:p>
          <w:p w14:paraId="57675D78" w14:textId="77777777" w:rsidR="001F0386" w:rsidRPr="006C7B44" w:rsidRDefault="001F0386" w:rsidP="00266107">
            <w:pPr>
              <w:pStyle w:val="RedaliaNormal"/>
            </w:pPr>
            <w:r w:rsidRPr="00266107">
              <w:rPr>
                <w:rFonts w:cs="Calibri"/>
              </w:rPr>
              <w:t xml:space="preserve">Retard d’intervention sur les matériels défectueux lors des opérations de vérifications et admissions, dans le cas d’essais négatifs aboutissant à l’ajournement du matériel. </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7997C4" w14:textId="77777777" w:rsidR="001F0386" w:rsidRPr="006C7B44" w:rsidRDefault="001F0386" w:rsidP="00266107">
            <w:pPr>
              <w:pStyle w:val="RedaliaNormal"/>
            </w:pPr>
            <w:r w:rsidRPr="006C7B44">
              <w:rPr>
                <w:rFonts w:cs="Calibri"/>
              </w:rPr>
              <w:t>Délais fixés à</w:t>
            </w:r>
          </w:p>
          <w:p w14:paraId="5AC00581" w14:textId="77777777" w:rsidR="001F0386" w:rsidRPr="006C7B44" w:rsidRDefault="001F0386" w:rsidP="00266107">
            <w:pPr>
              <w:pStyle w:val="RedaliaNormal"/>
            </w:pPr>
            <w:r w:rsidRPr="006C7B44">
              <w:rPr>
                <w:rFonts w:cs="Calibri"/>
              </w:rPr>
              <w:t>5 jours ouvrés à compter de la décision d’ajournement par le pouvoir adjudicateur</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A014C3" w14:textId="77777777" w:rsidR="001F0386" w:rsidRPr="006C7B44" w:rsidRDefault="001F0386" w:rsidP="00266107">
            <w:pPr>
              <w:pStyle w:val="RedaliaNormal"/>
            </w:pPr>
            <w:r w:rsidRPr="006C7B44">
              <w:rPr>
                <w:rFonts w:cs="Calibri"/>
              </w:rPr>
              <w:t xml:space="preserve">Suivant formule : </w:t>
            </w:r>
          </w:p>
          <w:p w14:paraId="7F4929B8" w14:textId="77777777" w:rsidR="001F0386" w:rsidRPr="006C7B44" w:rsidRDefault="001F0386" w:rsidP="00266107">
            <w:pPr>
              <w:pStyle w:val="RedaliaNormal"/>
            </w:pPr>
            <w:r w:rsidRPr="006C7B44">
              <w:rPr>
                <w:rFonts w:cs="Calibri"/>
              </w:rPr>
              <w:t xml:space="preserve">P = V x R/10* </w:t>
            </w:r>
          </w:p>
        </w:tc>
      </w:tr>
      <w:tr w:rsidR="001F0386" w14:paraId="708651BE" w14:textId="77777777" w:rsidTr="00266107">
        <w:trPr>
          <w:trHeight w:val="763"/>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31E33F" w14:textId="77777777" w:rsidR="001F0386" w:rsidRPr="00266107" w:rsidRDefault="001F0386" w:rsidP="00266107">
            <w:pPr>
              <w:pStyle w:val="RedaliaNormal"/>
              <w:rPr>
                <w:b/>
                <w:bCs/>
              </w:rPr>
            </w:pPr>
            <w:r w:rsidRPr="006C7B44">
              <w:rPr>
                <w:rFonts w:cs="Calibri"/>
                <w:b/>
                <w:bCs/>
              </w:rPr>
              <w:t xml:space="preserve">Retard de remplacement du matériel </w:t>
            </w:r>
          </w:p>
          <w:p w14:paraId="7CE7A314" w14:textId="77777777" w:rsidR="001F0386" w:rsidRPr="006C7B44" w:rsidRDefault="001F0386" w:rsidP="00266107">
            <w:pPr>
              <w:pStyle w:val="RedaliaNormal"/>
            </w:pPr>
            <w:r w:rsidRPr="00266107">
              <w:rPr>
                <w:rFonts w:cs="Calibri"/>
              </w:rPr>
              <w:t xml:space="preserve">Retard de remplacement du matériel lors des opérations de vérifications et admissions, dans le cas d’essais négatifs aboutissant au rejet du matériel. </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682323" w14:textId="77777777" w:rsidR="001F0386" w:rsidRPr="006C7B44" w:rsidRDefault="001F0386" w:rsidP="00266107">
            <w:pPr>
              <w:pStyle w:val="RedaliaNormal"/>
            </w:pPr>
            <w:r w:rsidRPr="006C7B44">
              <w:rPr>
                <w:rFonts w:cs="Calibri"/>
              </w:rPr>
              <w:t xml:space="preserve">Délais fixés à </w:t>
            </w:r>
          </w:p>
          <w:p w14:paraId="7F18CCB4" w14:textId="77777777" w:rsidR="001F0386" w:rsidRPr="006C7B44" w:rsidRDefault="001F0386" w:rsidP="00266107">
            <w:pPr>
              <w:pStyle w:val="RedaliaNormal"/>
            </w:pPr>
            <w:r w:rsidRPr="006C7B44">
              <w:rPr>
                <w:rFonts w:cs="Calibri"/>
              </w:rPr>
              <w:t xml:space="preserve">10 jours fermes à compter de la décision de rejet </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72112B" w14:textId="77777777" w:rsidR="001F0386" w:rsidRPr="006C7B44" w:rsidRDefault="001F0386" w:rsidP="00266107">
            <w:pPr>
              <w:pStyle w:val="RedaliaNormal"/>
            </w:pPr>
            <w:r w:rsidRPr="006C7B44">
              <w:rPr>
                <w:rFonts w:cs="Calibri"/>
              </w:rPr>
              <w:t xml:space="preserve">Suivant formule : </w:t>
            </w:r>
          </w:p>
          <w:p w14:paraId="3409A186" w14:textId="77777777" w:rsidR="001F0386" w:rsidRPr="006C7B44" w:rsidRDefault="001F0386" w:rsidP="00266107">
            <w:pPr>
              <w:pStyle w:val="RedaliaNormal"/>
            </w:pPr>
            <w:r w:rsidRPr="006C7B44">
              <w:rPr>
                <w:rFonts w:cs="Calibri"/>
              </w:rPr>
              <w:t xml:space="preserve">P = V x R/10* </w:t>
            </w:r>
          </w:p>
        </w:tc>
      </w:tr>
      <w:tr w:rsidR="001F0386" w14:paraId="459E4DC4" w14:textId="77777777" w:rsidTr="00266107">
        <w:trPr>
          <w:trHeight w:val="1070"/>
        </w:trPr>
        <w:tc>
          <w:tcPr>
            <w:tcW w:w="9578"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FACB79" w14:textId="77777777" w:rsidR="001F0386" w:rsidRPr="006C7B44" w:rsidRDefault="001F0386" w:rsidP="00266107">
            <w:pPr>
              <w:pStyle w:val="RedaliaNormal"/>
            </w:pPr>
            <w:r w:rsidRPr="006C7B44">
              <w:rPr>
                <w:rFonts w:cs="Calibri"/>
              </w:rPr>
              <w:t>*</w:t>
            </w:r>
            <w:r w:rsidRPr="00266107">
              <w:rPr>
                <w:rFonts w:cs="Calibri"/>
              </w:rPr>
              <w:t xml:space="preserve">Détail de la formule : </w:t>
            </w:r>
          </w:p>
          <w:p w14:paraId="0F5CDF11" w14:textId="77777777" w:rsidR="001F0386" w:rsidRPr="006C7B44" w:rsidRDefault="001F0386" w:rsidP="00266107">
            <w:pPr>
              <w:pStyle w:val="RedaliaNormal"/>
            </w:pPr>
            <w:r w:rsidRPr="00266107">
              <w:rPr>
                <w:rFonts w:cs="Calibri"/>
              </w:rPr>
              <w:t xml:space="preserve">P = le montant de la pénalité </w:t>
            </w:r>
          </w:p>
          <w:p w14:paraId="78E63742" w14:textId="77777777" w:rsidR="001F0386" w:rsidRPr="006C7B44" w:rsidRDefault="001F0386" w:rsidP="00266107">
            <w:pPr>
              <w:pStyle w:val="RedaliaNormal"/>
            </w:pPr>
            <w:r w:rsidRPr="00266107">
              <w:rPr>
                <w:rFonts w:cs="Calibri"/>
              </w:rPr>
              <w:t xml:space="preserve">V =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32E2E600" w14:textId="77777777" w:rsidR="001F0386" w:rsidRPr="006C7B44" w:rsidRDefault="001F0386" w:rsidP="00266107">
            <w:pPr>
              <w:pStyle w:val="RedaliaNormal"/>
            </w:pPr>
            <w:r w:rsidRPr="00266107">
              <w:rPr>
                <w:rFonts w:cs="Calibri"/>
              </w:rPr>
              <w:t xml:space="preserve">R = le nombre de jours de retard. </w:t>
            </w:r>
          </w:p>
        </w:tc>
      </w:tr>
      <w:tr w:rsidR="001F0386" w14:paraId="2327A67E" w14:textId="77777777" w:rsidTr="00266107">
        <w:trPr>
          <w:trHeight w:val="1381"/>
        </w:trPr>
        <w:tc>
          <w:tcPr>
            <w:tcW w:w="31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A21C8" w14:textId="77777777" w:rsidR="001F0386" w:rsidRPr="00266107" w:rsidRDefault="001F0386" w:rsidP="00266107">
            <w:pPr>
              <w:pStyle w:val="RedaliaNormal"/>
              <w:rPr>
                <w:b/>
                <w:bCs/>
              </w:rPr>
            </w:pPr>
            <w:r w:rsidRPr="006C7B44">
              <w:rPr>
                <w:rFonts w:cs="Calibri"/>
                <w:b/>
                <w:bCs/>
              </w:rPr>
              <w:t xml:space="preserve">Retard d’intervention et de réparation dans le cadre de la garantie </w:t>
            </w:r>
          </w:p>
          <w:p w14:paraId="368EDDBC" w14:textId="7148A85E" w:rsidR="001F0386" w:rsidRPr="006C7B44" w:rsidRDefault="001F0386" w:rsidP="00266107">
            <w:pPr>
              <w:pStyle w:val="RedaliaNormal"/>
            </w:pPr>
            <w:r w:rsidRPr="00266107">
              <w:rPr>
                <w:rFonts w:cs="Calibri"/>
              </w:rPr>
              <w:t xml:space="preserve">Non-respect du délai d’intervention et de réparation dans le cadre de la garantie prévue à l’article </w:t>
            </w:r>
            <w:r w:rsidR="000B4B49">
              <w:rPr>
                <w:rFonts w:cs="Calibri"/>
              </w:rPr>
              <w:t>5.8.2</w:t>
            </w:r>
            <w:r w:rsidRPr="00266107">
              <w:rPr>
                <w:rFonts w:cs="Calibri"/>
              </w:rPr>
              <w:t xml:space="preserve"> du présent contrat si le retard n’est pas imputable au Pouvoir adjudicateur, et sauf cas de prolongation de délai accordé sur demande formulée par le Titulaire </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D343D" w14:textId="77777777" w:rsidR="001F0386" w:rsidRPr="006C7B44" w:rsidRDefault="001F0386" w:rsidP="00266107">
            <w:pPr>
              <w:pStyle w:val="RedaliaNormal"/>
            </w:pPr>
            <w:proofErr w:type="gramStart"/>
            <w:r w:rsidRPr="006C7B44">
              <w:rPr>
                <w:rFonts w:cs="Calibri"/>
              </w:rPr>
              <w:t>dans</w:t>
            </w:r>
            <w:proofErr w:type="gramEnd"/>
            <w:r w:rsidRPr="006C7B44">
              <w:rPr>
                <w:rFonts w:cs="Calibri"/>
              </w:rPr>
              <w:t xml:space="preserve"> la limite de 10 jours ouvrés à compter de la réception d’un courriel pour le délai d’intervention, et au regard du délai contractuel pour la réparation </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29D1D1" w14:textId="77777777" w:rsidR="001F0386" w:rsidRPr="006C7B44" w:rsidRDefault="001F0386" w:rsidP="00266107">
            <w:pPr>
              <w:pStyle w:val="RedaliaNormal"/>
            </w:pPr>
            <w:r w:rsidRPr="006C7B44">
              <w:rPr>
                <w:rFonts w:cs="Calibri"/>
              </w:rPr>
              <w:t xml:space="preserve">Forfait de 500 € HT par jour calendaire de retard. </w:t>
            </w:r>
          </w:p>
        </w:tc>
        <w:tc>
          <w:tcPr>
            <w:tcW w:w="77" w:type="dxa"/>
            <w:tcBorders>
              <w:left w:val="single" w:sz="4" w:space="0" w:color="auto"/>
            </w:tcBorders>
          </w:tcPr>
          <w:p w14:paraId="6563079B" w14:textId="77777777" w:rsidR="001F0386" w:rsidRDefault="001F0386" w:rsidP="00266107">
            <w:pPr>
              <w:pStyle w:val="Default"/>
              <w:rPr>
                <w:sz w:val="22"/>
                <w:szCs w:val="22"/>
              </w:rPr>
            </w:pPr>
          </w:p>
        </w:tc>
      </w:tr>
      <w:tr w:rsidR="001F0386" w14:paraId="60B00217" w14:textId="77777777" w:rsidTr="00266107">
        <w:trPr>
          <w:trHeight w:val="917"/>
        </w:trPr>
        <w:tc>
          <w:tcPr>
            <w:tcW w:w="31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AF9CD" w14:textId="77777777" w:rsidR="001F0386" w:rsidRPr="00266107" w:rsidRDefault="001F0386" w:rsidP="00266107">
            <w:pPr>
              <w:pStyle w:val="RedaliaNormal"/>
              <w:rPr>
                <w:b/>
                <w:bCs/>
              </w:rPr>
            </w:pPr>
            <w:r w:rsidRPr="006C7B44">
              <w:rPr>
                <w:rFonts w:cs="Calibri"/>
                <w:b/>
                <w:bCs/>
              </w:rPr>
              <w:t xml:space="preserve">Retard de prêt de matériel dans le cadre de la garantie </w:t>
            </w:r>
          </w:p>
          <w:p w14:paraId="62BE18FE" w14:textId="0168D600" w:rsidR="001F0386" w:rsidRPr="006C7B44" w:rsidRDefault="001F0386" w:rsidP="00266107">
            <w:pPr>
              <w:pStyle w:val="RedaliaNormal"/>
            </w:pPr>
            <w:r w:rsidRPr="00266107">
              <w:rPr>
                <w:rFonts w:cs="Calibri"/>
              </w:rPr>
              <w:t xml:space="preserve">Non-respect du délai de prêt de matériel dans le cadre de la garantie prévue à l’article </w:t>
            </w:r>
            <w:r w:rsidR="000B4B49">
              <w:rPr>
                <w:rFonts w:cs="Calibri"/>
              </w:rPr>
              <w:t xml:space="preserve">5.8.2 </w:t>
            </w:r>
            <w:r w:rsidRPr="00266107">
              <w:rPr>
                <w:rFonts w:cs="Calibri"/>
              </w:rPr>
              <w:t xml:space="preserve">du contrat, pour une immobilisation supérieure à 5 jours ouvrés </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1BB37" w14:textId="77777777" w:rsidR="001F0386" w:rsidRPr="006C7B44" w:rsidRDefault="001F0386" w:rsidP="00266107">
            <w:pPr>
              <w:pStyle w:val="RedaliaNormal"/>
            </w:pPr>
            <w:r w:rsidRPr="006C7B44">
              <w:rPr>
                <w:rFonts w:cs="Calibri"/>
              </w:rPr>
              <w:t xml:space="preserve">Délais fixés à l’article </w:t>
            </w:r>
            <w:r>
              <w:rPr>
                <w:rFonts w:cs="Calibri"/>
              </w:rPr>
              <w:t>5</w:t>
            </w:r>
            <w:r w:rsidRPr="006C7B44">
              <w:rPr>
                <w:rFonts w:cs="Calibri"/>
              </w:rPr>
              <w:t>.</w:t>
            </w:r>
            <w:r>
              <w:rPr>
                <w:rFonts w:cs="Calibri"/>
              </w:rPr>
              <w:t>8</w:t>
            </w:r>
            <w:r w:rsidRPr="006C7B44">
              <w:rPr>
                <w:rFonts w:cs="Calibri"/>
              </w:rPr>
              <w:t>.</w:t>
            </w:r>
            <w:r>
              <w:rPr>
                <w:rFonts w:cs="Calibri"/>
              </w:rPr>
              <w:t>2</w:t>
            </w:r>
            <w:r w:rsidRPr="006C7B44">
              <w:rPr>
                <w:rFonts w:cs="Calibri"/>
              </w:rPr>
              <w:t xml:space="preserve"> du présent contrat</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07F8E2" w14:textId="77777777" w:rsidR="001F0386" w:rsidRPr="006C7B44" w:rsidRDefault="001F0386" w:rsidP="00266107">
            <w:pPr>
              <w:pStyle w:val="RedaliaNormal"/>
            </w:pPr>
            <w:r w:rsidRPr="006C7B44">
              <w:rPr>
                <w:rFonts w:cs="Calibri"/>
              </w:rPr>
              <w:t xml:space="preserve">Forfait de 500 € HT par jour calendaire de retard </w:t>
            </w:r>
          </w:p>
        </w:tc>
        <w:tc>
          <w:tcPr>
            <w:tcW w:w="77" w:type="dxa"/>
            <w:tcBorders>
              <w:left w:val="single" w:sz="4" w:space="0" w:color="auto"/>
            </w:tcBorders>
          </w:tcPr>
          <w:p w14:paraId="0AE3D005" w14:textId="77777777" w:rsidR="001F0386" w:rsidRDefault="001F0386" w:rsidP="00266107">
            <w:pPr>
              <w:pStyle w:val="Default"/>
              <w:rPr>
                <w:sz w:val="22"/>
                <w:szCs w:val="22"/>
              </w:rPr>
            </w:pPr>
          </w:p>
        </w:tc>
      </w:tr>
    </w:tbl>
    <w:p w14:paraId="5ABCC9D1" w14:textId="77777777" w:rsidR="001F0386" w:rsidRDefault="001F0386">
      <w:pPr>
        <w:pStyle w:val="RedaliaNormal"/>
        <w:rPr>
          <w:rFonts w:cs="Calibri"/>
        </w:rPr>
      </w:pPr>
    </w:p>
    <w:p w14:paraId="1E167057" w14:textId="77777777" w:rsidR="007727BB" w:rsidRDefault="00AC7AF3">
      <w:pPr>
        <w:pStyle w:val="RedaliaTitre2"/>
      </w:pPr>
      <w:bookmarkStart w:id="211" w:name="_Toc202298654"/>
      <w:bookmarkStart w:id="212" w:name="_Toc211882498"/>
      <w:r>
        <w:t>Autres pénalités</w:t>
      </w:r>
      <w:bookmarkEnd w:id="211"/>
      <w:bookmarkEnd w:id="212"/>
    </w:p>
    <w:p w14:paraId="5DE06F8D" w14:textId="77777777" w:rsidR="007727BB" w:rsidRDefault="00AC7AF3">
      <w:pPr>
        <w:pStyle w:val="RedaliaNormal"/>
      </w:pPr>
      <w:r>
        <w:rPr>
          <w:b/>
          <w:bCs/>
        </w:rPr>
        <w:t>- Pénalités pour absence à une réunion :</w:t>
      </w:r>
      <w:r>
        <w:t xml:space="preserve"> 200€/absence si aucune justification valable n’est fournie</w:t>
      </w:r>
    </w:p>
    <w:p w14:paraId="06246C09" w14:textId="77777777" w:rsidR="007727BB" w:rsidRDefault="00AC7AF3">
      <w:pPr>
        <w:pStyle w:val="RedaliaNormal"/>
      </w:pPr>
      <w:proofErr w:type="gramStart"/>
      <w:r>
        <w:lastRenderedPageBreak/>
        <w:t>par</w:t>
      </w:r>
      <w:proofErr w:type="gramEnd"/>
      <w:r>
        <w:t xml:space="preserve"> le prestataire,</w:t>
      </w:r>
    </w:p>
    <w:p w14:paraId="3E5159C1" w14:textId="77777777" w:rsidR="007727BB" w:rsidRDefault="00AC7AF3">
      <w:pPr>
        <w:pStyle w:val="RedaliaNormal"/>
        <w:rPr>
          <w:b/>
          <w:bCs/>
        </w:rPr>
      </w:pPr>
      <w:r>
        <w:rPr>
          <w:b/>
          <w:bCs/>
        </w:rPr>
        <w:t xml:space="preserve">-Pénalités pour </w:t>
      </w:r>
      <w:proofErr w:type="gramStart"/>
      <w:r>
        <w:rPr>
          <w:b/>
          <w:bCs/>
        </w:rPr>
        <w:t>manquement:</w:t>
      </w:r>
      <w:proofErr w:type="gramEnd"/>
    </w:p>
    <w:p w14:paraId="51ED1BB3" w14:textId="77777777" w:rsidR="007727BB" w:rsidRDefault="00AC7AF3">
      <w:pPr>
        <w:pStyle w:val="RedaliaNormal"/>
      </w:pPr>
      <w:r>
        <w:t>-Non-respect des obligations relatives à la protection de la main d’œuvre et des conditions de travail : 150 € (sans préjuger de la résiliation du marché sans indemnité).</w:t>
      </w:r>
    </w:p>
    <w:p w14:paraId="104C9306" w14:textId="77777777" w:rsidR="007727BB" w:rsidRDefault="00AC7AF3">
      <w:pPr>
        <w:pStyle w:val="RedaliaNormal"/>
      </w:pPr>
      <w:r>
        <w:t>-Non-respect des formalités relatives à la lutte contre le travail illégal : 200 € (sans préjuger de la résiliation du marché sans indemnité).</w:t>
      </w:r>
    </w:p>
    <w:p w14:paraId="64B0FD5B" w14:textId="77777777" w:rsidR="007727BB" w:rsidRDefault="00AC7AF3">
      <w:pPr>
        <w:pStyle w:val="RedaliaNormal"/>
      </w:pPr>
      <w:r>
        <w:t>-Manquement aux clauses du mémoire technique : 500€</w:t>
      </w:r>
    </w:p>
    <w:p w14:paraId="74F48464" w14:textId="77777777" w:rsidR="007727BB" w:rsidRDefault="00AC7AF3">
      <w:pPr>
        <w:pStyle w:val="RedaliaNormal"/>
      </w:pPr>
      <w:r>
        <w:t>-Sous-traitance non agrée avant intervention : 500 € sans préjuger de la résiliation du marché sans indemnité</w:t>
      </w:r>
    </w:p>
    <w:p w14:paraId="6387E597" w14:textId="77777777" w:rsidR="007727BB" w:rsidRDefault="007727BB"/>
    <w:p w14:paraId="6F7FB608" w14:textId="77777777" w:rsidR="007727BB" w:rsidRDefault="007727BB">
      <w:pPr>
        <w:pStyle w:val="RedaliaNormal"/>
        <w:rPr>
          <w:rFonts w:cs="Calibri"/>
        </w:rPr>
      </w:pPr>
    </w:p>
    <w:p w14:paraId="11774B7E" w14:textId="77777777" w:rsidR="007727BB" w:rsidRDefault="00AC7AF3">
      <w:pPr>
        <w:pStyle w:val="RedaliaTitre1"/>
      </w:pPr>
      <w:bookmarkStart w:id="213" w:name="_Toc181796954"/>
      <w:bookmarkStart w:id="214" w:name="__RefHeading___Toc33048_1592896968"/>
      <w:bookmarkStart w:id="215" w:name="_Toc202298655"/>
      <w:bookmarkStart w:id="216" w:name="_Toc211882499"/>
      <w:r>
        <w:t xml:space="preserve">Bilan annuel </w:t>
      </w:r>
      <w:bookmarkEnd w:id="213"/>
      <w:bookmarkEnd w:id="214"/>
      <w:bookmarkEnd w:id="215"/>
      <w:r>
        <w:t>trimestriel</w:t>
      </w:r>
      <w:bookmarkEnd w:id="216"/>
      <w:r>
        <w:t xml:space="preserve"> </w:t>
      </w:r>
    </w:p>
    <w:p w14:paraId="2897DA8B" w14:textId="77777777" w:rsidR="007727BB" w:rsidRDefault="00AC7AF3">
      <w:pPr>
        <w:pStyle w:val="RedaliaNormal"/>
        <w:rPr>
          <w:rFonts w:cs="Calibri"/>
        </w:rPr>
      </w:pPr>
      <w:r>
        <w:rPr>
          <w:rFonts w:cs="Calibri"/>
        </w:rPr>
        <w:t>Dans le cadre du suivi de la bonne exécution des prestations, un bilan trimestriel des prestations effectuées pourra être organisé à compter du commencement d’exécution de l’accord-cadre.</w:t>
      </w:r>
    </w:p>
    <w:p w14:paraId="64A7E20E" w14:textId="77777777" w:rsidR="007727BB" w:rsidRDefault="00AC7AF3">
      <w:pPr>
        <w:pStyle w:val="RedaliaNormal"/>
        <w:rPr>
          <w:rFonts w:cs="Calibri"/>
        </w:rPr>
      </w:pPr>
      <w:r>
        <w:rPr>
          <w:rFonts w:cs="Calibri"/>
        </w:rPr>
        <w:t>Ce bilan pourra être remis et présenté dans le cadre d’une réunion avec le Pouvoir Adjudicateur.</w:t>
      </w:r>
    </w:p>
    <w:p w14:paraId="179831F1" w14:textId="77777777" w:rsidR="007727BB" w:rsidRDefault="00AC7AF3">
      <w:pPr>
        <w:pStyle w:val="RedaliaNormal"/>
        <w:rPr>
          <w:rFonts w:cs="Calibri"/>
        </w:rPr>
      </w:pPr>
      <w:r>
        <w:rPr>
          <w:rFonts w:cs="Calibri"/>
        </w:rPr>
        <w:t>A minima, le bilan devra comporter les éléments suivants :</w:t>
      </w:r>
    </w:p>
    <w:p w14:paraId="44C0B1E2" w14:textId="77777777" w:rsidR="007727BB" w:rsidRDefault="00AC7AF3">
      <w:pPr>
        <w:pStyle w:val="Redaliapuces"/>
        <w:numPr>
          <w:ilvl w:val="0"/>
          <w:numId w:val="16"/>
        </w:numPr>
      </w:pPr>
      <w:r>
        <w:t>Statistiques des prestations commandées et le montant correspondant ;</w:t>
      </w:r>
    </w:p>
    <w:p w14:paraId="2F7501F2" w14:textId="77777777" w:rsidR="007727BB" w:rsidRDefault="00AC7AF3">
      <w:pPr>
        <w:pStyle w:val="Redaliapuces"/>
        <w:numPr>
          <w:ilvl w:val="0"/>
          <w:numId w:val="16"/>
        </w:numPr>
      </w:pPr>
      <w:r>
        <w:t>Présentation des difficultés rencontrées ;</w:t>
      </w:r>
    </w:p>
    <w:p w14:paraId="36D86866" w14:textId="77777777" w:rsidR="007727BB" w:rsidRDefault="00AC7AF3">
      <w:pPr>
        <w:pStyle w:val="Redaliapuces"/>
        <w:numPr>
          <w:ilvl w:val="0"/>
          <w:numId w:val="16"/>
        </w:numPr>
      </w:pPr>
      <w:r>
        <w:t>Statistiques et analyse des délais d’exécution ;</w:t>
      </w:r>
    </w:p>
    <w:p w14:paraId="2729CF79" w14:textId="77777777" w:rsidR="007727BB" w:rsidRDefault="00AC7AF3">
      <w:pPr>
        <w:pStyle w:val="Redaliapuces"/>
        <w:numPr>
          <w:ilvl w:val="0"/>
          <w:numId w:val="16"/>
        </w:numPr>
      </w:pPr>
      <w:r>
        <w:t>Axes de progrès et préconisations.</w:t>
      </w:r>
    </w:p>
    <w:p w14:paraId="0A091433" w14:textId="77777777" w:rsidR="007727BB" w:rsidRDefault="00AC7AF3">
      <w:pPr>
        <w:pStyle w:val="RedaliaNormal"/>
        <w:rPr>
          <w:rFonts w:cs="Calibri"/>
        </w:rPr>
      </w:pPr>
      <w:r>
        <w:rPr>
          <w:rFonts w:cs="Calibri"/>
        </w:rPr>
        <w:t>Le Titulaire adoptera une posture de conseil et d’accompagnement visant l’amélioration de l’exécution des prestations.</w:t>
      </w:r>
    </w:p>
    <w:p w14:paraId="1958A7B2" w14:textId="77777777" w:rsidR="007727BB" w:rsidRDefault="00AC7AF3">
      <w:pPr>
        <w:pStyle w:val="RedaliaTitre1"/>
      </w:pPr>
      <w:bookmarkStart w:id="217" w:name="_Toc181796956"/>
      <w:bookmarkStart w:id="218" w:name="__RefHeading___Toc33050_1592896968"/>
      <w:bookmarkStart w:id="219" w:name="_Toc202298656"/>
      <w:bookmarkStart w:id="220" w:name="_Toc211882500"/>
      <w:r>
        <w:t>Arrêt de l’exécution de la prestation</w:t>
      </w:r>
      <w:bookmarkEnd w:id="217"/>
      <w:bookmarkEnd w:id="218"/>
      <w:bookmarkEnd w:id="219"/>
      <w:bookmarkEnd w:id="220"/>
    </w:p>
    <w:p w14:paraId="79260FDB" w14:textId="77777777" w:rsidR="007727BB" w:rsidRDefault="00AC7AF3">
      <w:pPr>
        <w:pStyle w:val="RedaliaNormal"/>
        <w:rPr>
          <w:rFonts w:cs="Calibri"/>
        </w:rPr>
      </w:pPr>
      <w:r>
        <w:rPr>
          <w:rFonts w:cs="Calibri"/>
        </w:rP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43B4D9A" w14:textId="77777777" w:rsidR="007727BB" w:rsidRDefault="00AC7AF3">
      <w:pPr>
        <w:pStyle w:val="RedaliaNormal"/>
        <w:rPr>
          <w:rFonts w:cs="Calibri"/>
        </w:rPr>
      </w:pPr>
      <w:r>
        <w:rPr>
          <w:rFonts w:cs="Calibri"/>
        </w:rP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21CEF54" w14:textId="13D8C489" w:rsidR="007727BB" w:rsidRDefault="00AC7AF3">
      <w:pPr>
        <w:pStyle w:val="RedaliaTitre1"/>
      </w:pPr>
      <w:bookmarkStart w:id="221" w:name="_Toc181796957"/>
      <w:bookmarkStart w:id="222" w:name="__RefHeading___Toc33052_1592896968"/>
      <w:bookmarkStart w:id="223" w:name="_Toc202298657"/>
      <w:bookmarkStart w:id="224" w:name="_Toc211882501"/>
      <w:r>
        <w:t>Admission – Achèvement de la mission</w:t>
      </w:r>
      <w:bookmarkEnd w:id="221"/>
      <w:bookmarkEnd w:id="222"/>
      <w:bookmarkEnd w:id="223"/>
      <w:bookmarkEnd w:id="224"/>
      <w:r w:rsidR="000B4B49">
        <w:t xml:space="preserve"> </w:t>
      </w:r>
    </w:p>
    <w:p w14:paraId="3D5526A1" w14:textId="5F6C9FBA" w:rsidR="000B4B49" w:rsidRPr="00393C76" w:rsidRDefault="00393C76" w:rsidP="00393C76">
      <w:pPr>
        <w:pStyle w:val="RedaliaTitre2"/>
      </w:pPr>
      <w:r w:rsidRPr="00393C76">
        <w:t xml:space="preserve"> </w:t>
      </w:r>
      <w:bookmarkStart w:id="225" w:name="_Toc211882502"/>
      <w:r w:rsidR="000B4B49" w:rsidRPr="00393C76">
        <w:t>Pour les prestations d’appui technique</w:t>
      </w:r>
      <w:bookmarkEnd w:id="225"/>
    </w:p>
    <w:p w14:paraId="1B162FF3" w14:textId="77777777" w:rsidR="007727BB" w:rsidRDefault="00AC7AF3">
      <w:r>
        <w:t>Les opérations de réception des livrables portent sur leur contenu (exactitude et pertinence) et sur leur forme (qualité rédactionnelle et lisibilité).</w:t>
      </w:r>
    </w:p>
    <w:p w14:paraId="3D3A4D3A" w14:textId="77777777" w:rsidR="007727BB" w:rsidRDefault="00AC7AF3">
      <w:r>
        <w:t>Le Titulaire s’assurera pendant leur élaboration et au plus tôt que le contenu répond aux attentes de l’AFD.</w:t>
      </w:r>
    </w:p>
    <w:p w14:paraId="00B17CA5" w14:textId="77777777" w:rsidR="007727BB" w:rsidRDefault="00AC7AF3">
      <w:r>
        <w:t>A l’issue des opérations de vérification, l’AFD peut prendre l’une des décisions suivantes en application de l’article 27 du C.C.A.G. - P.I :</w:t>
      </w:r>
    </w:p>
    <w:p w14:paraId="34077FDD" w14:textId="77777777" w:rsidR="007727BB" w:rsidRDefault="00AC7AF3">
      <w:r>
        <w:t>- Admission,</w:t>
      </w:r>
    </w:p>
    <w:p w14:paraId="1EC1046D" w14:textId="77777777" w:rsidR="007727BB" w:rsidRDefault="00AC7AF3">
      <w:r>
        <w:t>- ajournement,</w:t>
      </w:r>
    </w:p>
    <w:p w14:paraId="6DD37EFB" w14:textId="77777777" w:rsidR="007727BB" w:rsidRDefault="00AC7AF3">
      <w:r>
        <w:t>- réfaction,</w:t>
      </w:r>
    </w:p>
    <w:p w14:paraId="65BB6046" w14:textId="77777777" w:rsidR="007727BB" w:rsidRDefault="00AC7AF3">
      <w:r>
        <w:t>- rejet.</w:t>
      </w:r>
    </w:p>
    <w:p w14:paraId="6069540A" w14:textId="77777777" w:rsidR="007727BB" w:rsidRDefault="00AC7AF3">
      <w:r>
        <w:lastRenderedPageBreak/>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43C9F214" w14:textId="77777777" w:rsidR="007727BB" w:rsidRDefault="00AC7AF3">
      <w:r>
        <w:t>Le Titulaire lui fournit toutes les explications nécessaires pour que le Pouvoir Adjudicateur puisse procéder à cette Réception. Le Pouvoir Adjudicateur formalisera un PV (sous forme d’email) avec ses observations.</w:t>
      </w:r>
    </w:p>
    <w:p w14:paraId="3558B911" w14:textId="77777777" w:rsidR="007727BB" w:rsidRDefault="00AC7AF3">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27C085D0" w14:textId="77777777" w:rsidR="007727BB" w:rsidRDefault="00AC7AF3">
      <w:r>
        <w:t>La nouvelle version des Livrables est de nouveau soumise à Réception par le Pouvoir Adjudicateur.</w:t>
      </w:r>
    </w:p>
    <w:p w14:paraId="1FDA3EBA" w14:textId="77777777" w:rsidR="007727BB" w:rsidRDefault="00AC7AF3">
      <w:r>
        <w:t>Dans la nouvelle livraison, les modifications doivent apparaitre en marques de révision et historisées.</w:t>
      </w:r>
    </w:p>
    <w:p w14:paraId="78C47772" w14:textId="77777777" w:rsidR="00393C76" w:rsidRDefault="00393C76"/>
    <w:p w14:paraId="1A7195F9" w14:textId="30CE5210" w:rsidR="00393C76" w:rsidRPr="00393C76" w:rsidRDefault="00393C76" w:rsidP="00393C76">
      <w:pPr>
        <w:pStyle w:val="RedaliaTitre2"/>
      </w:pPr>
      <w:bookmarkStart w:id="226" w:name="_Toc211882503"/>
      <w:r w:rsidRPr="00393C76">
        <w:t>Pour les prestations d’achat et livraison de matériels</w:t>
      </w:r>
      <w:bookmarkEnd w:id="226"/>
    </w:p>
    <w:p w14:paraId="4A6AB979" w14:textId="565DB619" w:rsidR="00393C76" w:rsidRPr="00393C76" w:rsidRDefault="00393C76" w:rsidP="00393C76">
      <w:pPr>
        <w:pStyle w:val="RedaliaTitre3"/>
      </w:pPr>
      <w:bookmarkStart w:id="227" w:name="_Toc202877365"/>
      <w:r w:rsidRPr="00393C76">
        <w:t>Vérifications</w:t>
      </w:r>
      <w:bookmarkEnd w:id="227"/>
      <w:r w:rsidRPr="00393C76">
        <w:t xml:space="preserve"> </w:t>
      </w:r>
    </w:p>
    <w:p w14:paraId="7B5A3716" w14:textId="77777777" w:rsidR="00393C76" w:rsidRPr="00393C76" w:rsidRDefault="00393C76" w:rsidP="00393C76">
      <w:pPr>
        <w:tabs>
          <w:tab w:val="left" w:leader="dot" w:pos="8505"/>
        </w:tabs>
        <w:spacing w:before="40"/>
        <w:jc w:val="both"/>
      </w:pPr>
      <w:r w:rsidRPr="00393C76">
        <w:t xml:space="preserve">Les opérations de vérification sont les suivantes : </w:t>
      </w:r>
    </w:p>
    <w:p w14:paraId="4F0048EB" w14:textId="77777777" w:rsidR="00393C76" w:rsidRPr="00393C76" w:rsidRDefault="00393C76" w:rsidP="00393C76">
      <w:pPr>
        <w:tabs>
          <w:tab w:val="left" w:leader="dot" w:pos="8505"/>
        </w:tabs>
        <w:spacing w:before="40"/>
        <w:jc w:val="both"/>
      </w:pPr>
      <w:r w:rsidRPr="00393C76">
        <w:t xml:space="preserve">- Conformité entre le bon de commande et la livraison (désignation, quantité, prix), </w:t>
      </w:r>
    </w:p>
    <w:p w14:paraId="58FA3803" w14:textId="77777777" w:rsidR="00393C76" w:rsidRPr="00393C76" w:rsidRDefault="00393C76" w:rsidP="00393C76">
      <w:pPr>
        <w:tabs>
          <w:tab w:val="left" w:leader="dot" w:pos="8505"/>
        </w:tabs>
        <w:spacing w:before="40"/>
        <w:jc w:val="both"/>
      </w:pPr>
      <w:r w:rsidRPr="00393C76">
        <w:t xml:space="preserve">- Conformité des caractéristiques techniques des fournitures livrées avec les caractéristiques techniques annoncées par le titulaire dans sa documentation, </w:t>
      </w:r>
    </w:p>
    <w:p w14:paraId="1243A05D" w14:textId="77777777" w:rsidR="00393C76" w:rsidRPr="00393C76" w:rsidRDefault="00393C76" w:rsidP="00393C76">
      <w:pPr>
        <w:tabs>
          <w:tab w:val="left" w:leader="dot" w:pos="8505"/>
        </w:tabs>
        <w:spacing w:before="40"/>
        <w:jc w:val="both"/>
      </w:pPr>
      <w:r w:rsidRPr="00393C76">
        <w:t xml:space="preserve">- Vérification de l’état de la marchandise. </w:t>
      </w:r>
    </w:p>
    <w:p w14:paraId="476BB806" w14:textId="77777777" w:rsidR="00393C76" w:rsidRPr="00393C76" w:rsidRDefault="00393C76" w:rsidP="00393C76">
      <w:pPr>
        <w:tabs>
          <w:tab w:val="left" w:leader="dot" w:pos="8505"/>
        </w:tabs>
        <w:spacing w:before="40"/>
        <w:jc w:val="both"/>
      </w:pPr>
    </w:p>
    <w:p w14:paraId="595447E1" w14:textId="44054E8B" w:rsidR="00393C76" w:rsidRPr="00393C76" w:rsidRDefault="00393C76" w:rsidP="00393C76">
      <w:pPr>
        <w:tabs>
          <w:tab w:val="left" w:leader="dot" w:pos="8505"/>
        </w:tabs>
        <w:spacing w:before="40"/>
        <w:jc w:val="both"/>
      </w:pPr>
      <w:r w:rsidRPr="00393C76">
        <w:t xml:space="preserve">Les produits reconnus défectueux ou non conformes à la commande sont retournés dans leur emballage d’origine au titulaire, aux frais de celui-ci, qui a charge complète de les remplacer également à ses frais dans les délais et selon les modalités de livraison prévues au marché. Pour les produits volumineux, le titulaire s’engage à procéder à la mise au point sur place ou à les échanger. Les frais liés au remplacement de ces produits défectueux sont à la charge du titulaire.  </w:t>
      </w:r>
      <w:r>
        <w:t>L</w:t>
      </w:r>
      <w:r w:rsidRPr="00393C76">
        <w:t xml:space="preserve">es opérations de vérifications ainsi que les décisions d’admission, d’ajournement, de réfaction ou de rejet sont effectuées par l’émetteur du bon de commande ou son mandataire habilité. </w:t>
      </w:r>
    </w:p>
    <w:p w14:paraId="1156657F" w14:textId="77777777" w:rsidR="00393C76" w:rsidRPr="00393C76" w:rsidRDefault="00393C76" w:rsidP="00393C76">
      <w:pPr>
        <w:pStyle w:val="RedaliaTitre3"/>
      </w:pPr>
      <w:bookmarkStart w:id="228" w:name="_Toc202877366"/>
      <w:r w:rsidRPr="00393C76">
        <w:t>Décision après vérification</w:t>
      </w:r>
      <w:bookmarkEnd w:id="228"/>
      <w:r w:rsidRPr="00393C76">
        <w:t xml:space="preserve"> </w:t>
      </w:r>
    </w:p>
    <w:p w14:paraId="3A807C0C" w14:textId="77777777" w:rsidR="00393C76" w:rsidRPr="00393C76" w:rsidRDefault="00393C76" w:rsidP="00393C76">
      <w:pPr>
        <w:tabs>
          <w:tab w:val="left" w:leader="dot" w:pos="8505"/>
        </w:tabs>
        <w:spacing w:before="40"/>
        <w:jc w:val="both"/>
      </w:pPr>
      <w:r w:rsidRPr="00393C76">
        <w:t xml:space="preserve">La procédure de vérification et d’admission consiste à vérifier que les matériels livrés présentent les caractéristiques techniques qui les rendent aptes à remplir les fonctions prévues et soient capables d’assurer un service régulier. </w:t>
      </w:r>
    </w:p>
    <w:p w14:paraId="6E23BA10" w14:textId="77777777" w:rsidR="00393C76" w:rsidRPr="00393C76" w:rsidRDefault="00393C76" w:rsidP="00393C76">
      <w:pPr>
        <w:tabs>
          <w:tab w:val="left" w:leader="dot" w:pos="8505"/>
        </w:tabs>
        <w:spacing w:before="40"/>
        <w:jc w:val="both"/>
      </w:pPr>
      <w:r w:rsidRPr="00393C76">
        <w:t xml:space="preserve">A l'issue des opérations de vérification, le pouvoir adjudicateur prendra sa décision dans les conditions suivantes : </w:t>
      </w:r>
    </w:p>
    <w:p w14:paraId="6BA5F29E" w14:textId="48EB0A2A" w:rsidR="00393C76" w:rsidRPr="00393C76" w:rsidRDefault="00393C76" w:rsidP="00393C76">
      <w:pPr>
        <w:tabs>
          <w:tab w:val="left" w:leader="dot" w:pos="8505"/>
        </w:tabs>
        <w:spacing w:before="40"/>
        <w:jc w:val="both"/>
      </w:pPr>
      <w:r>
        <w:t>L</w:t>
      </w:r>
      <w:r w:rsidRPr="00393C76">
        <w:t>e point de départ des opérations de vérification est la date de livraison. Le pouvoir adjudicateur procède aux vérifications qualitatives et quantitatives</w:t>
      </w:r>
      <w:r>
        <w:t>.</w:t>
      </w:r>
    </w:p>
    <w:p w14:paraId="58598C83" w14:textId="037DAFBD" w:rsidR="00393C76" w:rsidRPr="00393C76" w:rsidRDefault="00393C76" w:rsidP="00393C76">
      <w:pPr>
        <w:tabs>
          <w:tab w:val="left" w:leader="dot" w:pos="8505"/>
        </w:tabs>
        <w:spacing w:before="40"/>
        <w:jc w:val="both"/>
      </w:pPr>
      <w:r>
        <w:t>L</w:t>
      </w:r>
      <w:r w:rsidRPr="00393C76">
        <w:t xml:space="preserve">e pouvoir adjudicateur dispose d’un délai de 30 jours pour effectuer la vérification d’aptitude et la vérification du service régulier. </w:t>
      </w:r>
    </w:p>
    <w:p w14:paraId="7E7053D4" w14:textId="2800BCD1" w:rsidR="00393C76" w:rsidRPr="00393C76" w:rsidRDefault="00393C76" w:rsidP="00422DE3">
      <w:pPr>
        <w:numPr>
          <w:ilvl w:val="0"/>
          <w:numId w:val="48"/>
        </w:numPr>
        <w:tabs>
          <w:tab w:val="left" w:leader="dot" w:pos="8505"/>
        </w:tabs>
        <w:spacing w:before="40"/>
        <w:jc w:val="both"/>
      </w:pPr>
      <w:r w:rsidRPr="00393C76">
        <w:t>Si les essais sont positifs, le pouvoir adjudicateur décide l’admission des matériel</w:t>
      </w:r>
      <w:r w:rsidR="00AF7FDC">
        <w:t>s.</w:t>
      </w:r>
    </w:p>
    <w:p w14:paraId="364CEED7" w14:textId="71F2D2DC" w:rsidR="00393C76" w:rsidRPr="00393C76" w:rsidRDefault="00393C76" w:rsidP="00422DE3">
      <w:pPr>
        <w:numPr>
          <w:ilvl w:val="0"/>
          <w:numId w:val="48"/>
        </w:numPr>
        <w:tabs>
          <w:tab w:val="left" w:leader="dot" w:pos="8505"/>
        </w:tabs>
        <w:spacing w:before="40"/>
        <w:jc w:val="both"/>
      </w:pPr>
      <w:r w:rsidRPr="00393C76">
        <w:t>Si les essais sont négatifs, il décide l’ajournement des matériels.</w:t>
      </w:r>
      <w:r>
        <w:t xml:space="preserve"> L</w:t>
      </w:r>
      <w:r w:rsidRPr="00393C76">
        <w:t xml:space="preserve">e titulaire dispose de 5 jours ouvrés à compter de la décision d’ajournement pour intervenir sur le matériel. La nouvelle vérification s’effectue dans un délai de 15 jours ferme à compter de l’intervention du titulaire. </w:t>
      </w:r>
    </w:p>
    <w:p w14:paraId="40738DA4" w14:textId="77777777" w:rsidR="00393C76" w:rsidRPr="00393C76" w:rsidRDefault="00393C76" w:rsidP="00393C76">
      <w:pPr>
        <w:tabs>
          <w:tab w:val="left" w:leader="dot" w:pos="8505"/>
        </w:tabs>
        <w:spacing w:before="40"/>
        <w:jc w:val="both"/>
      </w:pPr>
      <w:r w:rsidRPr="00393C76">
        <w:t xml:space="preserve">Si le deuxième essai n’est pas satisfaisant, il prononce le rejet des matériels en cause et le titulaire doit en assurer le remplacement dans </w:t>
      </w:r>
      <w:proofErr w:type="gramStart"/>
      <w:r w:rsidRPr="00393C76">
        <w:t>le délai de 10 jours fermes</w:t>
      </w:r>
      <w:proofErr w:type="gramEnd"/>
      <w:r w:rsidRPr="00393C76">
        <w:t>, sauf si l’annulation de la commande est décidée.</w:t>
      </w:r>
    </w:p>
    <w:p w14:paraId="2C0D96C2" w14:textId="77777777" w:rsidR="00393C76" w:rsidRDefault="00393C76" w:rsidP="00393C76"/>
    <w:p w14:paraId="26942103" w14:textId="481080F5" w:rsidR="00AF7FDC" w:rsidRDefault="00AF7FDC" w:rsidP="00AF7FDC">
      <w:pPr>
        <w:pStyle w:val="RedaliaTitre1"/>
      </w:pPr>
      <w:bookmarkStart w:id="229" w:name="_Toc211882504"/>
      <w:r>
        <w:t>Transfert de propriété des matériels informatiques</w:t>
      </w:r>
      <w:bookmarkEnd w:id="229"/>
    </w:p>
    <w:p w14:paraId="5588CF7D" w14:textId="00917865" w:rsidR="00AF7FDC" w:rsidRPr="00393C76" w:rsidRDefault="00AF7FDC" w:rsidP="00AF7FDC">
      <w:r>
        <w:t>A l’issue de la décision d’admission, la propriété de</w:t>
      </w:r>
      <w:r w:rsidR="002B4046">
        <w:t xml:space="preserve"> l’ensemble des</w:t>
      </w:r>
      <w:r>
        <w:t xml:space="preserve"> matériels</w:t>
      </w:r>
      <w:r w:rsidR="002B4046">
        <w:t xml:space="preserve"> livrés</w:t>
      </w:r>
      <w:r>
        <w:t xml:space="preserve"> sera </w:t>
      </w:r>
      <w:r w:rsidR="002B4046">
        <w:t>cédée</w:t>
      </w:r>
      <w:r>
        <w:t xml:space="preserve"> à la commission de forêt du Ghana</w:t>
      </w:r>
      <w:r w:rsidR="002B4046">
        <w:t>. Le bénéficiaire final sera responsable de suivre la mise en œuvre de la garantie principale des matériels informatiques</w:t>
      </w:r>
      <w:r w:rsidR="00DE6573">
        <w:t xml:space="preserve"> jusqu’à son terme. </w:t>
      </w:r>
    </w:p>
    <w:p w14:paraId="12A527F6" w14:textId="77777777" w:rsidR="007727BB" w:rsidRDefault="007727BB"/>
    <w:p w14:paraId="64FAB94B" w14:textId="77777777" w:rsidR="007727BB" w:rsidRDefault="00AC7AF3">
      <w:pPr>
        <w:pStyle w:val="RedaliaTitre1"/>
      </w:pPr>
      <w:bookmarkStart w:id="230" w:name="_Toc229369898"/>
      <w:bookmarkStart w:id="231" w:name="_Toc2394495"/>
      <w:bookmarkStart w:id="232" w:name="_Toc181796961"/>
      <w:bookmarkStart w:id="233" w:name="__RefHeading___Toc33060_1592896968"/>
      <w:bookmarkStart w:id="234" w:name="_Toc202298658"/>
      <w:bookmarkStart w:id="235" w:name="_Toc211882505"/>
      <w:r>
        <w:t>Assurances</w:t>
      </w:r>
      <w:bookmarkEnd w:id="230"/>
      <w:bookmarkEnd w:id="231"/>
      <w:r>
        <w:t xml:space="preserve"> – Responsabilité</w:t>
      </w:r>
      <w:bookmarkEnd w:id="232"/>
      <w:bookmarkEnd w:id="233"/>
      <w:bookmarkEnd w:id="234"/>
      <w:bookmarkEnd w:id="235"/>
    </w:p>
    <w:p w14:paraId="01A3638B" w14:textId="77777777" w:rsidR="007727BB" w:rsidRDefault="00AC7AF3">
      <w:pPr>
        <w:pStyle w:val="RedaliaNormal"/>
        <w:rPr>
          <w:rFonts w:cs="Calibri"/>
        </w:rPr>
      </w:pPr>
      <w:r>
        <w:rPr>
          <w:rFonts w:cs="Calibri"/>
        </w:rPr>
        <w:t>Par dérogation à l’article 9.2 du CCAG-PI, 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742E712F" w14:textId="77777777" w:rsidR="007727BB" w:rsidRDefault="00AC7AF3">
      <w:pPr>
        <w:pStyle w:val="RedaliaNormal"/>
        <w:rPr>
          <w:rFonts w:cs="Calibri"/>
        </w:rPr>
      </w:pPr>
      <w:r>
        <w:rPr>
          <w:rFonts w:cs="Calibri"/>
        </w:rPr>
        <w:t>Les polices d'assurances devront prévoir des montants de garantie suffisants pour la couverture des risques encourus et inclure les conséquences de toute solidarité.</w:t>
      </w:r>
    </w:p>
    <w:p w14:paraId="34B8FFED" w14:textId="77777777" w:rsidR="007727BB" w:rsidRDefault="00AC7AF3">
      <w:pPr>
        <w:pStyle w:val="RedaliaNormal"/>
        <w:rPr>
          <w:rFonts w:cs="Calibri"/>
        </w:rPr>
      </w:pPr>
      <w:r>
        <w:rPr>
          <w:rFonts w:cs="Calibri"/>
        </w:rPr>
        <w:t>Le titulaire s'engage à obtenir de ses sous-traitants la justification de souscriptions d'assurances garantissant leurs responsabilités dans les mêmes conditions que celles précisées ci-dessus.</w:t>
      </w:r>
    </w:p>
    <w:p w14:paraId="383F0309" w14:textId="77777777" w:rsidR="007727BB" w:rsidRDefault="00AC7AF3">
      <w:pPr>
        <w:pStyle w:val="RedaliaNormal"/>
        <w:rPr>
          <w:rFonts w:cs="Calibri"/>
        </w:rPr>
      </w:pPr>
      <w:r>
        <w:rPr>
          <w:rFonts w:cs="Calibri"/>
        </w:rPr>
        <w:t>Il s'engage à maintenir les assurances requises en état de validité pour la durée de ses responsabilités.</w:t>
      </w:r>
    </w:p>
    <w:p w14:paraId="6464453C" w14:textId="77777777" w:rsidR="007727BB" w:rsidRDefault="007727BB">
      <w:pPr>
        <w:pStyle w:val="RedaliaNormal"/>
        <w:rPr>
          <w:rFonts w:cs="Calibri"/>
        </w:rPr>
      </w:pPr>
    </w:p>
    <w:p w14:paraId="75C10E3F" w14:textId="77777777" w:rsidR="007727BB" w:rsidRDefault="007727BB">
      <w:pPr>
        <w:pStyle w:val="RedaliaNormal"/>
        <w:rPr>
          <w:rFonts w:cs="Calibri"/>
        </w:rPr>
      </w:pPr>
    </w:p>
    <w:p w14:paraId="0A4C85F8" w14:textId="77777777" w:rsidR="007727BB" w:rsidRDefault="007727BB">
      <w:pPr>
        <w:pStyle w:val="RedaliaNormal"/>
        <w:rPr>
          <w:rFonts w:cs="Calibri"/>
        </w:rPr>
      </w:pPr>
    </w:p>
    <w:p w14:paraId="34BC30F8" w14:textId="77777777" w:rsidR="007727BB" w:rsidRDefault="00AC7AF3">
      <w:pPr>
        <w:pStyle w:val="RedaliaTitre1"/>
      </w:pPr>
      <w:bookmarkStart w:id="236" w:name="_Toc181796962"/>
      <w:bookmarkStart w:id="237" w:name="__RefHeading___Toc33072_1592896968"/>
      <w:bookmarkStart w:id="238" w:name="_Toc202298659"/>
      <w:bookmarkStart w:id="239" w:name="_Toc211882506"/>
      <w:r>
        <w:t>Propriété intellectuelle – Utilisation des résultats</w:t>
      </w:r>
      <w:bookmarkEnd w:id="236"/>
      <w:bookmarkEnd w:id="237"/>
      <w:bookmarkEnd w:id="238"/>
      <w:bookmarkEnd w:id="239"/>
    </w:p>
    <w:p w14:paraId="32AF6493" w14:textId="77777777" w:rsidR="007727BB" w:rsidRDefault="00AC7AF3">
      <w:pPr>
        <w:pStyle w:val="RedaliaTitre3"/>
      </w:pPr>
      <w:bookmarkStart w:id="240" w:name="_Toc148342524"/>
      <w:r>
        <w:t>Régime des connaissances antérieures et connaissances antérieures standards</w:t>
      </w:r>
      <w:bookmarkEnd w:id="240"/>
    </w:p>
    <w:p w14:paraId="0DB22403" w14:textId="77777777" w:rsidR="007727BB" w:rsidRDefault="00AC7AF3">
      <w:pPr>
        <w:pStyle w:val="RedaliaNormal"/>
        <w:rPr>
          <w:rFonts w:cs="Calibri"/>
        </w:rPr>
      </w:pPr>
      <w:r>
        <w:rPr>
          <w:rFonts w:cs="Calibri"/>
        </w:rPr>
        <w:t>Les dispositions des articles 33 et 34 du CCAG PI seront applicables du marché.</w:t>
      </w:r>
    </w:p>
    <w:p w14:paraId="061C3AF2" w14:textId="77777777" w:rsidR="007727BB" w:rsidRDefault="007727BB">
      <w:pPr>
        <w:pStyle w:val="RedaliaNormal"/>
        <w:rPr>
          <w:rFonts w:cs="Calibri"/>
        </w:rPr>
      </w:pPr>
    </w:p>
    <w:p w14:paraId="040DFDB4" w14:textId="77777777" w:rsidR="007727BB" w:rsidRDefault="00AC7AF3">
      <w:pPr>
        <w:pStyle w:val="RedaliaTitre3"/>
      </w:pPr>
      <w:bookmarkStart w:id="241" w:name="_Toc148342525"/>
      <w:r>
        <w:t>Régime des résultats</w:t>
      </w:r>
      <w:bookmarkEnd w:id="241"/>
    </w:p>
    <w:p w14:paraId="27CAA72D" w14:textId="77777777" w:rsidR="007727BB" w:rsidRDefault="00AC7AF3">
      <w:pPr>
        <w:pStyle w:val="RedaliaNormal"/>
        <w:rPr>
          <w:rFonts w:cs="Calibri"/>
        </w:rPr>
      </w:pPr>
      <w:r>
        <w:rPr>
          <w:rFonts w:cs="Calibri"/>
        </w:rPr>
        <w:t>Par dérogation à l’article 35 du CCAG PI, le Pouvoir adjudicateur prévoit les conditions suivantes pour l’utilisation des résultats :</w:t>
      </w:r>
    </w:p>
    <w:p w14:paraId="247C3973" w14:textId="77777777" w:rsidR="007727BB" w:rsidRDefault="00AC7AF3">
      <w:pPr>
        <w:pStyle w:val="RedaliaTitre3"/>
      </w:pPr>
      <w:r>
        <w:t>Cession des droits d’auteur</w:t>
      </w:r>
    </w:p>
    <w:p w14:paraId="4CB4AAEC" w14:textId="77777777" w:rsidR="007727BB" w:rsidRDefault="00AC7AF3">
      <w:pPr>
        <w:pStyle w:val="RedaliaNormal"/>
        <w:rPr>
          <w:rFonts w:cs="Calibri"/>
        </w:rPr>
      </w:pPr>
      <w:bookmarkStart w:id="242" w:name="_Hlk202346345"/>
      <w:r>
        <w:rPr>
          <w:rFonts w:cs="Calibri"/>
        </w:rPr>
        <w:t>Le Prestataire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A0DF7C6" w14:textId="77777777" w:rsidR="007727BB" w:rsidRDefault="00AC7AF3">
      <w:pPr>
        <w:pStyle w:val="RedaliaNormal"/>
        <w:rPr>
          <w:rFonts w:cs="Calibri"/>
        </w:rPr>
      </w:pPr>
      <w:r>
        <w:rPr>
          <w:rFonts w:cs="Calibri"/>
        </w:rPr>
        <w:lastRenderedPageBreak/>
        <w:t>Plus précisément, la Cession comprend les droits :</w:t>
      </w:r>
    </w:p>
    <w:p w14:paraId="14E7512E" w14:textId="77777777" w:rsidR="007727BB" w:rsidRDefault="00AC7AF3">
      <w:pPr>
        <w:pStyle w:val="RedaliaNormal"/>
        <w:rPr>
          <w:rFonts w:cs="Calibri"/>
        </w:rPr>
      </w:pPr>
      <w:r>
        <w:rPr>
          <w:rFonts w:cs="Calibri"/>
        </w:rPr>
        <w:t>d’utiliser, reproduire, conserver, distribuer, communiquer, exécuter, traduire, exploiter, diffuser, représenter la Prestation ; à des fins promotionnelles, commerciales ou non commerciales, publiques ou privées et notamment mais sans que cette liste soit exhaustive à l’occasion d’expositions, d’opérations d’information ou de relations publiques) ;de façon partielle ou intégrale sur tout support, actuel ou futur, et notamment support papier, optique, numérique, magnétique ou tout autre support informatique, électronique ou de télécommunication.</w:t>
      </w:r>
    </w:p>
    <w:p w14:paraId="09221AEB" w14:textId="77777777" w:rsidR="007727BB" w:rsidRDefault="00AC7AF3">
      <w:pPr>
        <w:pStyle w:val="RedaliaNormal"/>
        <w:rPr>
          <w:rFonts w:cs="Calibri"/>
        </w:rPr>
      </w:pPr>
      <w:r>
        <w:rPr>
          <w:rFonts w:cs="Calibri"/>
        </w:rPr>
        <w:t>La Cession est réalisée au fur et à mesure de la réalisation des rapports, travaux, études et documents réalisés par le Prestataire au titre de la Prestation.</w:t>
      </w:r>
    </w:p>
    <w:p w14:paraId="7C6F6E9A" w14:textId="77777777" w:rsidR="007727BB" w:rsidRDefault="00AC7AF3">
      <w:pPr>
        <w:pStyle w:val="RedaliaNormal"/>
        <w:rPr>
          <w:rFonts w:cs="Calibri"/>
        </w:rPr>
      </w:pPr>
      <w:r>
        <w:rPr>
          <w:rFonts w:cs="Calibri"/>
        </w:rPr>
        <w:t>Le Prestataire reconnaît également au Pouvoir Adjudicateur le droit de transférer à tout tiers son droit d'utilisation des rapports, travaux, études et documents réalisés par le Prestataire dans le cadre du Contrat.</w:t>
      </w:r>
    </w:p>
    <w:bookmarkEnd w:id="242"/>
    <w:p w14:paraId="59F303DA" w14:textId="77777777" w:rsidR="007727BB" w:rsidRDefault="007727BB">
      <w:pPr>
        <w:pStyle w:val="RedaliaNormal"/>
        <w:rPr>
          <w:rFonts w:cs="Calibri"/>
        </w:rPr>
      </w:pPr>
    </w:p>
    <w:p w14:paraId="5AE7B06A" w14:textId="77777777" w:rsidR="007727BB" w:rsidRDefault="00AC7AF3">
      <w:pPr>
        <w:pStyle w:val="RedaliaTitre3"/>
      </w:pPr>
      <w:r>
        <w:t>Garanties de la Cession</w:t>
      </w:r>
    </w:p>
    <w:p w14:paraId="0567B3C5" w14:textId="77777777" w:rsidR="007727BB" w:rsidRDefault="00AC7AF3">
      <w:pPr>
        <w:pStyle w:val="RedaliaNormal"/>
        <w:rPr>
          <w:rFonts w:cs="Calibri"/>
        </w:rPr>
      </w:pPr>
      <w:r>
        <w:rPr>
          <w:rFonts w:cs="Calibri"/>
        </w:rPr>
        <w:t>Pendant toute la durée de la Cession, le Prestataire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6683733" w14:textId="77777777" w:rsidR="007727BB" w:rsidRDefault="00AC7AF3">
      <w:pPr>
        <w:pStyle w:val="RedaliaNormal"/>
        <w:rPr>
          <w:rFonts w:cs="Calibri"/>
        </w:rPr>
      </w:pPr>
      <w:r>
        <w:rPr>
          <w:rFonts w:cs="Calibri"/>
        </w:rPr>
        <w:t>En conséquence, le Prestataire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71A86EE" w14:textId="77777777" w:rsidR="007727BB" w:rsidRDefault="00AC7AF3">
      <w:pPr>
        <w:pStyle w:val="RedaliaNormal"/>
        <w:rPr>
          <w:rFonts w:cs="Calibri"/>
        </w:rPr>
      </w:pPr>
      <w:r>
        <w:rPr>
          <w:rFonts w:cs="Calibri"/>
        </w:rPr>
        <w:t>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FB72569" w14:textId="77777777" w:rsidR="007727BB" w:rsidRDefault="007727BB">
      <w:pPr>
        <w:pStyle w:val="RedaliaNormal"/>
        <w:rPr>
          <w:rFonts w:cs="Calibri"/>
        </w:rPr>
      </w:pPr>
    </w:p>
    <w:p w14:paraId="60231BE3" w14:textId="77777777" w:rsidR="007727BB" w:rsidRDefault="00AC7AF3">
      <w:pPr>
        <w:pStyle w:val="RedaliaTitre3"/>
      </w:pPr>
      <w:r>
        <w:t>Rémunération de la Cession</w:t>
      </w:r>
    </w:p>
    <w:p w14:paraId="3DF1BF49" w14:textId="77777777" w:rsidR="007727BB" w:rsidRDefault="00AC7AF3">
      <w:pPr>
        <w:pStyle w:val="RedaliaNormal"/>
        <w:rPr>
          <w:rFonts w:cs="Calibri"/>
        </w:rPr>
      </w:pPr>
      <w:r>
        <w:rPr>
          <w:rFonts w:cs="Calibri"/>
        </w:rPr>
        <w:t>Le prix de la Cession est inclus de façon définitive dans la rémunération du Contrat. Le Prestataire reconnait qu’il en a connaissance et ne pourra réclamer aucune somme complémentaire au titre de la Cession.</w:t>
      </w:r>
    </w:p>
    <w:p w14:paraId="7E443BF7" w14:textId="77777777" w:rsidR="007727BB" w:rsidRDefault="007727BB">
      <w:pPr>
        <w:pStyle w:val="RedaliaNormal"/>
        <w:rPr>
          <w:rFonts w:cs="Calibri"/>
          <w:shd w:val="clear" w:color="auto" w:fill="FFFF00"/>
        </w:rPr>
      </w:pPr>
    </w:p>
    <w:p w14:paraId="1ABD7AE1" w14:textId="77777777" w:rsidR="007727BB" w:rsidRDefault="00AC7AF3">
      <w:pPr>
        <w:pStyle w:val="RedaliaTitre1"/>
      </w:pPr>
      <w:bookmarkStart w:id="243" w:name="_Toc181796967"/>
      <w:bookmarkStart w:id="244" w:name="__RefHeading___Toc33080_1592896968"/>
      <w:bookmarkStart w:id="245" w:name="_Toc44840181"/>
      <w:bookmarkStart w:id="246" w:name="_Toc202298660"/>
      <w:bookmarkStart w:id="247" w:name="_Toc211882507"/>
      <w:r>
        <w:t>Clauses complémentaires</w:t>
      </w:r>
      <w:bookmarkEnd w:id="243"/>
      <w:bookmarkEnd w:id="244"/>
      <w:bookmarkEnd w:id="245"/>
      <w:bookmarkEnd w:id="246"/>
      <w:bookmarkEnd w:id="247"/>
    </w:p>
    <w:p w14:paraId="721FBEDC" w14:textId="77777777" w:rsidR="007727BB" w:rsidRDefault="00AC7AF3">
      <w:pPr>
        <w:pStyle w:val="RedaliaTitre2"/>
      </w:pPr>
      <w:bookmarkStart w:id="248" w:name="__RefHeading___Toc33082_1592896968"/>
      <w:bookmarkStart w:id="249" w:name="_Toc202298661"/>
      <w:bookmarkStart w:id="250" w:name="_Toc211882508"/>
      <w:r>
        <w:t>Redressement ou liquidation judiciaire</w:t>
      </w:r>
      <w:bookmarkEnd w:id="248"/>
      <w:bookmarkEnd w:id="249"/>
      <w:bookmarkEnd w:id="250"/>
    </w:p>
    <w:p w14:paraId="46E9F5CF" w14:textId="77777777" w:rsidR="007727BB" w:rsidRDefault="00AC7AF3">
      <w:pPr>
        <w:pStyle w:val="RedaliaNormal"/>
      </w:pPr>
      <w:r>
        <w:t>Les dispositions qui suivent sont applicables en cas de redressement judiciaire ou de liquidation judiciaire.</w:t>
      </w:r>
    </w:p>
    <w:p w14:paraId="1887D1A8" w14:textId="77777777" w:rsidR="007727BB" w:rsidRDefault="007727BB">
      <w:pPr>
        <w:pStyle w:val="RedaliaNormal"/>
      </w:pPr>
    </w:p>
    <w:p w14:paraId="2D82CA23" w14:textId="77777777" w:rsidR="007727BB" w:rsidRDefault="00AC7AF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D916BB9" w14:textId="77777777" w:rsidR="007727BB" w:rsidRDefault="007727BB">
      <w:pPr>
        <w:pStyle w:val="RedaliaNormal"/>
      </w:pPr>
    </w:p>
    <w:p w14:paraId="1EDE44DE" w14:textId="77777777" w:rsidR="007727BB" w:rsidRDefault="00AC7AF3">
      <w:pPr>
        <w:pStyle w:val="RedaliaNormal"/>
      </w:pPr>
      <w: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w:t>
      </w:r>
      <w:r>
        <w:lastRenderedPageBreak/>
        <w:t>du Code de commerce, le juge commissaire a expressément autorisé celui-ci à exercer la faculté ouverte à l’article L622-13 du Code de commerce.</w:t>
      </w:r>
    </w:p>
    <w:p w14:paraId="5004B604" w14:textId="77777777" w:rsidR="007727BB" w:rsidRDefault="007727BB">
      <w:pPr>
        <w:pStyle w:val="RedaliaNormal"/>
      </w:pPr>
    </w:p>
    <w:p w14:paraId="5FC78839" w14:textId="77777777" w:rsidR="007727BB" w:rsidRDefault="00AC7AF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4C1EB92" w14:textId="77777777" w:rsidR="007727BB" w:rsidRDefault="007727BB">
      <w:pPr>
        <w:pStyle w:val="RedaliaNormal"/>
      </w:pPr>
    </w:p>
    <w:p w14:paraId="1E76F2FE" w14:textId="77777777" w:rsidR="007727BB" w:rsidRDefault="00AC7AF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454C188" w14:textId="77777777" w:rsidR="007727BB" w:rsidRDefault="00AC7AF3">
      <w:pPr>
        <w:pStyle w:val="RedaliaTitre2"/>
      </w:pPr>
      <w:bookmarkStart w:id="251" w:name="__RefHeading___Toc33084_1592896968"/>
      <w:bookmarkStart w:id="252" w:name="_Toc202298662"/>
      <w:bookmarkStart w:id="253" w:name="_Toc211882509"/>
      <w:r>
        <w:t>Déclaration et obligations du Titulaire</w:t>
      </w:r>
      <w:bookmarkEnd w:id="251"/>
      <w:bookmarkEnd w:id="252"/>
      <w:bookmarkEnd w:id="253"/>
    </w:p>
    <w:p w14:paraId="52914E47" w14:textId="77777777" w:rsidR="007727BB" w:rsidRDefault="00AC7AF3">
      <w:pPr>
        <w:pStyle w:val="RedaliaTitre3"/>
      </w:pPr>
      <w:r>
        <w:t>Déclaration du Titulaire</w:t>
      </w:r>
    </w:p>
    <w:p w14:paraId="2B74EBC3" w14:textId="77777777" w:rsidR="007727BB" w:rsidRDefault="00AC7AF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F8555E1" w14:textId="77777777" w:rsidR="007727BB" w:rsidRDefault="00AC7AF3">
      <w:pPr>
        <w:jc w:val="both"/>
      </w:pPr>
      <w:r>
        <w:t>Le Prestataire déclare :</w:t>
      </w:r>
    </w:p>
    <w:p w14:paraId="793C81DC" w14:textId="77777777" w:rsidR="007727BB" w:rsidRDefault="00AC7AF3">
      <w:pPr>
        <w:pStyle w:val="Redaliapuces"/>
        <w:numPr>
          <w:ilvl w:val="0"/>
          <w:numId w:val="16"/>
        </w:numPr>
      </w:pPr>
      <w:proofErr w:type="gramStart"/>
      <w:r>
        <w:t>qu'il</w:t>
      </w:r>
      <w:proofErr w:type="gramEnd"/>
      <w:r>
        <w:t xml:space="preserve"> a obtenu des autorités compétentes toutes les autorisations nécessaires pour exercer son activité.</w:t>
      </w:r>
    </w:p>
    <w:p w14:paraId="214ECF0F" w14:textId="77777777" w:rsidR="007727BB" w:rsidRDefault="00AC7AF3">
      <w:pPr>
        <w:pStyle w:val="Redaliapuces"/>
        <w:numPr>
          <w:ilvl w:val="0"/>
          <w:numId w:val="16"/>
        </w:numPr>
      </w:pPr>
      <w:proofErr w:type="gramStart"/>
      <w:r>
        <w:t>qu'il</w:t>
      </w:r>
      <w:proofErr w:type="gramEnd"/>
      <w:r>
        <w:t xml:space="preserve"> a toutes les autorisations nécessaires à la validité du Contrat et à l’exécution des obligations en découlant ;</w:t>
      </w:r>
    </w:p>
    <w:p w14:paraId="676A28EC" w14:textId="77777777" w:rsidR="007727BB" w:rsidRDefault="00AC7AF3">
      <w:pPr>
        <w:pStyle w:val="Redaliapuces"/>
        <w:numPr>
          <w:ilvl w:val="0"/>
          <w:numId w:val="16"/>
        </w:numPr>
      </w:pPr>
      <w:proofErr w:type="gramStart"/>
      <w:r>
        <w:t>que</w:t>
      </w:r>
      <w:proofErr w:type="gramEnd"/>
      <w:r>
        <w:t xml:space="preserve"> le Personnel est employé par lui conformément à la réglementation du travail qui lui est applicable.</w:t>
      </w:r>
    </w:p>
    <w:p w14:paraId="6EB0C198" w14:textId="77777777" w:rsidR="007727BB" w:rsidRDefault="00AC7AF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DFFD896" w14:textId="77777777" w:rsidR="007727BB" w:rsidRDefault="00AC7AF3">
      <w:pPr>
        <w:pStyle w:val="Redaliapuces"/>
        <w:numPr>
          <w:ilvl w:val="0"/>
          <w:numId w:val="16"/>
        </w:numPr>
      </w:pPr>
      <w:r>
        <w:t>Le document en cours de validité attestant de l’immatriculation effective de la structure (extrait K-bis ou équivalent)</w:t>
      </w:r>
    </w:p>
    <w:p w14:paraId="2B24A96B" w14:textId="77777777" w:rsidR="007727BB" w:rsidRDefault="00AC7AF3">
      <w:pPr>
        <w:pStyle w:val="Redaliapuces"/>
        <w:numPr>
          <w:ilvl w:val="0"/>
          <w:numId w:val="16"/>
        </w:numPr>
      </w:pPr>
      <w:r>
        <w:t>Une attestation fiscale délivrée par les autorités compétentes certifiant que le Titulaire est à jour de ses obligations fiscales ;</w:t>
      </w:r>
    </w:p>
    <w:p w14:paraId="388426D1" w14:textId="77777777" w:rsidR="007727BB" w:rsidRDefault="00AC7AF3">
      <w:pPr>
        <w:pStyle w:val="Redaliapuces"/>
        <w:numPr>
          <w:ilvl w:val="0"/>
          <w:numId w:val="16"/>
        </w:numPr>
      </w:pPr>
      <w:r>
        <w:t>Une attestation délivrée par les autorités compétentes certifiant que le Titulaire est à jour de ses obligations sociales ;</w:t>
      </w:r>
    </w:p>
    <w:p w14:paraId="40D1FB90" w14:textId="77777777" w:rsidR="007727BB" w:rsidRDefault="00AC7AF3">
      <w:pPr>
        <w:pStyle w:val="Redaliapuces"/>
        <w:numPr>
          <w:ilvl w:val="0"/>
          <w:numId w:val="16"/>
        </w:numPr>
      </w:pPr>
      <w:r>
        <w:t>Une attestation d’assurance de responsabilité civile et / ou professionnelle en cours de validité.</w:t>
      </w:r>
    </w:p>
    <w:p w14:paraId="52ACA2C5" w14:textId="77777777" w:rsidR="007727BB" w:rsidRDefault="00AC7AF3">
      <w:pPr>
        <w:pStyle w:val="Redaliapuces"/>
        <w:numPr>
          <w:ilvl w:val="0"/>
          <w:numId w:val="16"/>
        </w:numPr>
      </w:pPr>
      <w:r>
        <w:t>La liste nominative des travailleurs étrangers hors CE ou détachés, emplois par la structure ou à défaut une attestation sur l’honneur de non emploi de travailleurs étrangers hors CE.</w:t>
      </w:r>
    </w:p>
    <w:p w14:paraId="43ED4924" w14:textId="77777777" w:rsidR="007727BB" w:rsidRDefault="00AC7AF3">
      <w:pPr>
        <w:jc w:val="both"/>
      </w:pPr>
      <w:r>
        <w:t>Ces documents devront être fournis et maintenus à jour dans l’outil PROVIGIS – outil de recueil des attestations dont s’est doté le Pouvoir Adjudicateur.</w:t>
      </w:r>
    </w:p>
    <w:p w14:paraId="011BC14C" w14:textId="77777777" w:rsidR="007727BB" w:rsidRDefault="00AC7AF3">
      <w:pPr>
        <w:pStyle w:val="RedaliaTitre3"/>
      </w:pPr>
      <w:r>
        <w:t>Obligation de confidentialité</w:t>
      </w:r>
    </w:p>
    <w:p w14:paraId="20D34492" w14:textId="77777777" w:rsidR="007727BB" w:rsidRDefault="00AC7AF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3FA6536" w14:textId="77777777" w:rsidR="007727BB" w:rsidRDefault="00AC7AF3">
      <w:pPr>
        <w:pStyle w:val="Redaliapuces"/>
        <w:numPr>
          <w:ilvl w:val="0"/>
          <w:numId w:val="1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w:t>
      </w:r>
      <w:r>
        <w:lastRenderedPageBreak/>
        <w:t>importance ;</w:t>
      </w:r>
    </w:p>
    <w:p w14:paraId="1809BB99" w14:textId="77777777" w:rsidR="007727BB" w:rsidRDefault="00AC7AF3">
      <w:pPr>
        <w:pStyle w:val="Redaliapuces"/>
        <w:numPr>
          <w:ilvl w:val="0"/>
          <w:numId w:val="16"/>
        </w:numPr>
      </w:pPr>
      <w:proofErr w:type="gramStart"/>
      <w:r>
        <w:t>ne</w:t>
      </w:r>
      <w:proofErr w:type="gramEnd"/>
      <w:r>
        <w:t xml:space="preserve"> soient transmises de manière interne qu’au Personnel ;</w:t>
      </w:r>
    </w:p>
    <w:p w14:paraId="486E98D3" w14:textId="77777777" w:rsidR="007727BB" w:rsidRDefault="00AC7AF3">
      <w:pPr>
        <w:pStyle w:val="Redaliapuces"/>
        <w:numPr>
          <w:ilvl w:val="0"/>
          <w:numId w:val="16"/>
        </w:numPr>
      </w:pPr>
      <w:proofErr w:type="gramStart"/>
      <w:r>
        <w:t>ne</w:t>
      </w:r>
      <w:proofErr w:type="gramEnd"/>
      <w:r>
        <w:t xml:space="preserve"> soient pas utilisées dans un autre but que celui défini par le Contrat.</w:t>
      </w:r>
    </w:p>
    <w:p w14:paraId="55E9B1FD" w14:textId="77777777" w:rsidR="007727BB" w:rsidRDefault="007727BB">
      <w:pPr>
        <w:pStyle w:val="RedaliaNormal"/>
      </w:pPr>
    </w:p>
    <w:p w14:paraId="015E20DD" w14:textId="77777777" w:rsidR="007727BB" w:rsidRDefault="00AC7AF3">
      <w:pPr>
        <w:pStyle w:val="RedaliaNormal"/>
      </w:pPr>
      <w:r>
        <w:t>Nonobstant le paragraphe ci-dessus, les informations relevant du secret professionnel et du secret bancaire doivent être gardées confidentielles jusqu’à ce que le secret y relatif soit levé.</w:t>
      </w:r>
    </w:p>
    <w:p w14:paraId="131F6B9F" w14:textId="77777777" w:rsidR="007727BB" w:rsidRDefault="007727BB">
      <w:pPr>
        <w:pStyle w:val="RedaliaNormal"/>
      </w:pPr>
    </w:p>
    <w:p w14:paraId="3770621E" w14:textId="77777777" w:rsidR="007727BB" w:rsidRDefault="00AC7AF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D70F672" w14:textId="77777777" w:rsidR="007727BB" w:rsidRDefault="007727BB">
      <w:pPr>
        <w:pStyle w:val="RedaliaNormal"/>
      </w:pPr>
    </w:p>
    <w:p w14:paraId="21AB57F8" w14:textId="77777777" w:rsidR="007727BB" w:rsidRDefault="00AC7AF3">
      <w:pPr>
        <w:pStyle w:val="RedaliaNormal"/>
      </w:pPr>
      <w:r>
        <w:t>En fin de Contrat le Titulaire s’engage à procéder à la destruction de tous fichiers manuels ou informatisés stockant les informations saisies.</w:t>
      </w:r>
    </w:p>
    <w:p w14:paraId="455A95F1" w14:textId="77777777" w:rsidR="007727BB" w:rsidRDefault="00AC7AF3">
      <w:pPr>
        <w:pStyle w:val="RedaliaTitre3"/>
      </w:pPr>
      <w:r>
        <w:t>Pouvoirs du Titulaire</w:t>
      </w:r>
    </w:p>
    <w:p w14:paraId="3F371804" w14:textId="77777777" w:rsidR="007727BB" w:rsidRDefault="00AC7AF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FA126A6" w14:textId="77777777" w:rsidR="007727BB" w:rsidRDefault="00AC7AF3">
      <w:pPr>
        <w:pStyle w:val="RedaliaTitre3"/>
      </w:pPr>
      <w:r>
        <w:t>Clause d’intégrité</w:t>
      </w:r>
    </w:p>
    <w:p w14:paraId="245475F0" w14:textId="77777777" w:rsidR="007727BB" w:rsidRDefault="00AC7AF3">
      <w:pPr>
        <w:pStyle w:val="RedaliaNormal"/>
      </w:pPr>
      <w:r>
        <w:t>Le Titulaire déclare et s’engage à :</w:t>
      </w:r>
    </w:p>
    <w:p w14:paraId="573D448A" w14:textId="77777777" w:rsidR="007727BB" w:rsidRDefault="00AC7AF3">
      <w:pPr>
        <w:pStyle w:val="Redaliapuces"/>
        <w:numPr>
          <w:ilvl w:val="0"/>
          <w:numId w:val="16"/>
        </w:numPr>
      </w:pPr>
      <w:proofErr w:type="gramStart"/>
      <w:r>
        <w:t>n’avoir</w:t>
      </w:r>
      <w:proofErr w:type="gramEnd"/>
      <w:r>
        <w:t xml:space="preserve"> commis aucun acte susceptible d’influencer le processus de mise en concurrence et notamment qu’aucune Entente n’est intervenue et n’interviendra ;</w:t>
      </w:r>
    </w:p>
    <w:p w14:paraId="647B3F7E" w14:textId="77777777" w:rsidR="007727BB" w:rsidRDefault="00AC7AF3">
      <w:pPr>
        <w:pStyle w:val="Redaliapuces"/>
        <w:numPr>
          <w:ilvl w:val="0"/>
          <w:numId w:val="1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673FAB0C" w14:textId="77777777" w:rsidR="007727BB" w:rsidRDefault="00AC7AF3">
      <w:pPr>
        <w:pStyle w:val="RedaliaTitre3"/>
      </w:pPr>
      <w:r>
        <w:t>Données à caractère personnel</w:t>
      </w:r>
    </w:p>
    <w:p w14:paraId="1091E93E" w14:textId="77777777" w:rsidR="007727BB" w:rsidRDefault="00AC7AF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8ADA8FE" w14:textId="77777777" w:rsidR="007727BB" w:rsidRDefault="007727BB">
      <w:pPr>
        <w:pStyle w:val="RedaliaNormal"/>
      </w:pPr>
    </w:p>
    <w:p w14:paraId="4938FE53" w14:textId="77777777" w:rsidR="007727BB" w:rsidRDefault="00AC7AF3">
      <w:pPr>
        <w:pStyle w:val="RedaliaNormal"/>
      </w:pPr>
      <w:r>
        <w:t>Aussi, le cas échéant, le Titulaire s’engage à :</w:t>
      </w:r>
    </w:p>
    <w:p w14:paraId="2A819F21" w14:textId="77777777" w:rsidR="007727BB" w:rsidRDefault="007727BB">
      <w:pPr>
        <w:pStyle w:val="RedaliaNormal"/>
      </w:pPr>
    </w:p>
    <w:p w14:paraId="49C27AD2" w14:textId="77777777" w:rsidR="007727BB" w:rsidRDefault="00AC7AF3">
      <w:pPr>
        <w:pStyle w:val="Redaliapuces"/>
        <w:numPr>
          <w:ilvl w:val="0"/>
          <w:numId w:val="1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4EEAF38" w14:textId="77777777" w:rsidR="007727BB" w:rsidRDefault="00AC7AF3">
      <w:pPr>
        <w:pStyle w:val="Redaliapuces"/>
        <w:numPr>
          <w:ilvl w:val="0"/>
          <w:numId w:val="1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w:t>
      </w:r>
      <w:r>
        <w:lastRenderedPageBreak/>
        <w:t>Adjudicateur laquelle pourra, spontanément ou à la demande du Titulaire, préciser par écrit les catégories de données personnelles susceptibles de faire l’objet d’un traitement pour l’exécution de la Prestation,</w:t>
      </w:r>
    </w:p>
    <w:p w14:paraId="13C4C486" w14:textId="77777777" w:rsidR="007727BB" w:rsidRDefault="00AC7AF3">
      <w:pPr>
        <w:pStyle w:val="Redaliapuces"/>
        <w:numPr>
          <w:ilvl w:val="0"/>
          <w:numId w:val="1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7EB3FF99" w14:textId="77777777" w:rsidR="007727BB" w:rsidRDefault="007727BB">
      <w:pPr>
        <w:pStyle w:val="RedaliaNormal"/>
      </w:pPr>
    </w:p>
    <w:p w14:paraId="5A619641" w14:textId="77777777" w:rsidR="007727BB" w:rsidRDefault="00AC7AF3">
      <w:pPr>
        <w:pStyle w:val="RedaliaNormal"/>
        <w:rPr>
          <w:b/>
          <w:bCs/>
        </w:rPr>
      </w:pPr>
      <w:r>
        <w:rPr>
          <w:b/>
          <w:bCs/>
        </w:rPr>
        <w:t>Sous-traitance</w:t>
      </w:r>
    </w:p>
    <w:p w14:paraId="6CCE1740" w14:textId="77777777" w:rsidR="007727BB" w:rsidRDefault="007727BB">
      <w:pPr>
        <w:pStyle w:val="RedaliaNormal"/>
      </w:pPr>
    </w:p>
    <w:p w14:paraId="395ED1B6" w14:textId="77777777" w:rsidR="007727BB" w:rsidRDefault="00AC7AF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59FF67B" w14:textId="77777777" w:rsidR="007727BB" w:rsidRDefault="007727BB">
      <w:pPr>
        <w:pStyle w:val="RedaliaNormal"/>
      </w:pPr>
    </w:p>
    <w:p w14:paraId="64BF8B79" w14:textId="77777777" w:rsidR="007727BB" w:rsidRDefault="00AC7AF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356830A" w14:textId="77777777" w:rsidR="007727BB" w:rsidRDefault="007727BB">
      <w:pPr>
        <w:pStyle w:val="RedaliaNormal"/>
      </w:pPr>
    </w:p>
    <w:p w14:paraId="48EDE78E" w14:textId="77777777" w:rsidR="007727BB" w:rsidRDefault="00AC7AF3">
      <w:pPr>
        <w:pStyle w:val="RedaliaNormal"/>
        <w:rPr>
          <w:b/>
          <w:bCs/>
        </w:rPr>
      </w:pPr>
      <w:r>
        <w:rPr>
          <w:b/>
          <w:bCs/>
        </w:rPr>
        <w:t>Sécurité, confidentialité et audit</w:t>
      </w:r>
    </w:p>
    <w:p w14:paraId="69D91304" w14:textId="77777777" w:rsidR="007727BB" w:rsidRDefault="007727BB">
      <w:pPr>
        <w:pStyle w:val="RedaliaNormal"/>
      </w:pPr>
    </w:p>
    <w:p w14:paraId="47BB77E4" w14:textId="77777777" w:rsidR="007727BB" w:rsidRDefault="00AC7AF3">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F32DD5" w14:textId="77777777" w:rsidR="007727BB" w:rsidRDefault="007727BB">
      <w:pPr>
        <w:pStyle w:val="RedaliaNormal"/>
      </w:pPr>
    </w:p>
    <w:p w14:paraId="75323392" w14:textId="77777777" w:rsidR="007727BB" w:rsidRDefault="00AC7AF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1F15729" w14:textId="77777777" w:rsidR="007727BB" w:rsidRDefault="007727BB">
      <w:pPr>
        <w:pStyle w:val="RedaliaNormal"/>
      </w:pPr>
    </w:p>
    <w:p w14:paraId="42A981C2" w14:textId="77777777" w:rsidR="007727BB" w:rsidRDefault="00AC7AF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BE3BC5A" w14:textId="77777777" w:rsidR="007727BB" w:rsidRDefault="007727BB">
      <w:pPr>
        <w:pStyle w:val="RedaliaNormal"/>
      </w:pPr>
    </w:p>
    <w:p w14:paraId="6ABDB078" w14:textId="77777777" w:rsidR="007727BB" w:rsidRDefault="00AC7AF3">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0A27DB77" w14:textId="77777777" w:rsidR="007727BB" w:rsidRDefault="00AC7AF3">
      <w:pPr>
        <w:pStyle w:val="Redaliapuces"/>
        <w:numPr>
          <w:ilvl w:val="0"/>
          <w:numId w:val="16"/>
        </w:numPr>
      </w:pPr>
      <w:proofErr w:type="gramStart"/>
      <w:r>
        <w:t>solliciter</w:t>
      </w:r>
      <w:proofErr w:type="gramEnd"/>
      <w:r>
        <w:t xml:space="preserve"> toute information utile auprès du Titulaire justifiant de la mise en place des mesures de sécurité et de confidentialité (contrôles sur pièces),</w:t>
      </w:r>
    </w:p>
    <w:p w14:paraId="361B1EFA" w14:textId="77777777" w:rsidR="007727BB" w:rsidRDefault="00AC7AF3">
      <w:pPr>
        <w:pStyle w:val="Redaliapuces"/>
        <w:numPr>
          <w:ilvl w:val="0"/>
          <w:numId w:val="16"/>
        </w:numPr>
      </w:pPr>
      <w:proofErr w:type="gramStart"/>
      <w:r>
        <w:t>contrôler</w:t>
      </w:r>
      <w:proofErr w:type="gramEnd"/>
      <w:r>
        <w:t xml:space="preserve"> sur le lieu d’activité du Titulaire ou de son sous-traitant l’effectivité de la mise en place de ces mesures (contrôles sur place).</w:t>
      </w:r>
    </w:p>
    <w:p w14:paraId="49801FE2" w14:textId="77777777" w:rsidR="007727BB" w:rsidRDefault="007727BB">
      <w:pPr>
        <w:pStyle w:val="RedaliaNormal"/>
      </w:pPr>
    </w:p>
    <w:p w14:paraId="5353EA61" w14:textId="77777777" w:rsidR="007727BB" w:rsidRDefault="00AC7AF3">
      <w:pPr>
        <w:pStyle w:val="RedaliaNormal"/>
      </w:pPr>
      <w:r>
        <w:t xml:space="preserve">Le Pouvoir Adjudicateur pourra diligenter une fois par an une mission de contrôle sur place, dans les locaux du Titulaire, aux heures habituelles de bureau, sans perturber le fonctionnement de l’entreprise du Titulaire. </w:t>
      </w:r>
      <w:r>
        <w:lastRenderedPageBreak/>
        <w:t>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5537DCD" w14:textId="77777777" w:rsidR="007727BB" w:rsidRDefault="007727BB">
      <w:pPr>
        <w:pStyle w:val="RedaliaNormal"/>
      </w:pPr>
    </w:p>
    <w:p w14:paraId="7F0E1742" w14:textId="77777777" w:rsidR="007727BB" w:rsidRDefault="00AC7AF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A9F2D7F" w14:textId="77777777" w:rsidR="007727BB" w:rsidRDefault="007727BB">
      <w:pPr>
        <w:pStyle w:val="RedaliaNormal"/>
      </w:pPr>
    </w:p>
    <w:p w14:paraId="27A137FB" w14:textId="77777777" w:rsidR="007727BB" w:rsidRDefault="00AC7AF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EED5FAA" w14:textId="77777777" w:rsidR="007727BB" w:rsidRDefault="007727BB">
      <w:pPr>
        <w:pStyle w:val="RedaliaNormal"/>
      </w:pPr>
    </w:p>
    <w:p w14:paraId="237BE18A" w14:textId="77777777" w:rsidR="007727BB" w:rsidRDefault="00AC7AF3">
      <w:pPr>
        <w:pStyle w:val="RedaliaNormal"/>
        <w:rPr>
          <w:b/>
          <w:bCs/>
        </w:rPr>
      </w:pPr>
      <w:r>
        <w:rPr>
          <w:b/>
          <w:bCs/>
        </w:rPr>
        <w:t>Notification des Violations de Données par le Titulaire</w:t>
      </w:r>
    </w:p>
    <w:p w14:paraId="62882A72" w14:textId="77777777" w:rsidR="007727BB" w:rsidRDefault="007727BB">
      <w:pPr>
        <w:pStyle w:val="RedaliaNormal"/>
      </w:pPr>
    </w:p>
    <w:p w14:paraId="1CD143EA" w14:textId="77777777" w:rsidR="007727BB" w:rsidRDefault="00AC7AF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3271C16" w14:textId="77777777" w:rsidR="007727BB" w:rsidRDefault="007727BB">
      <w:pPr>
        <w:pStyle w:val="RedaliaNormal"/>
      </w:pPr>
    </w:p>
    <w:p w14:paraId="2E6D34AF" w14:textId="77777777" w:rsidR="007727BB" w:rsidRDefault="00AC7AF3">
      <w:pPr>
        <w:pStyle w:val="RedaliaNormal"/>
      </w:pPr>
      <w:r>
        <w:t>En accord avec le Pouvoir Adjudicateur, le Titulaire devra mettre en œuvre sans tarder toutes les mesures appropriées pour prévenir toute nouvelle Violation des Données.</w:t>
      </w:r>
    </w:p>
    <w:p w14:paraId="2E8AFC5C" w14:textId="77777777" w:rsidR="007727BB" w:rsidRDefault="007727BB">
      <w:pPr>
        <w:pStyle w:val="RedaliaNormal"/>
      </w:pPr>
    </w:p>
    <w:p w14:paraId="250026A5" w14:textId="77777777" w:rsidR="007727BB" w:rsidRDefault="00AC7AF3">
      <w:pPr>
        <w:pStyle w:val="RedaliaNormal"/>
      </w:pPr>
      <w:r>
        <w:t>La notification des Violations des Données au Pouvoir Adjudicateur par le Titulaire et leur gestion font partie intégrante des Prestations et ne donnera pas lieu à facturation complémentaire.</w:t>
      </w:r>
    </w:p>
    <w:p w14:paraId="11D75DE3" w14:textId="77777777" w:rsidR="007727BB" w:rsidRDefault="007727BB">
      <w:pPr>
        <w:pStyle w:val="RedaliaNormal"/>
      </w:pPr>
    </w:p>
    <w:p w14:paraId="0E398E0E" w14:textId="77777777" w:rsidR="007727BB" w:rsidRDefault="00AC7AF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10B7897" w14:textId="77777777" w:rsidR="007727BB" w:rsidRDefault="007727BB">
      <w:pPr>
        <w:pStyle w:val="RedaliaNormal"/>
      </w:pPr>
    </w:p>
    <w:p w14:paraId="401E19F6" w14:textId="77777777" w:rsidR="007727BB" w:rsidRDefault="00AC7AF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DD6DBCA" w14:textId="77777777" w:rsidR="007727BB" w:rsidRDefault="007727BB">
      <w:pPr>
        <w:pStyle w:val="RedaliaNormal"/>
      </w:pPr>
    </w:p>
    <w:p w14:paraId="16BAC407" w14:textId="77777777" w:rsidR="007727BB" w:rsidRDefault="00AC7AF3">
      <w:pPr>
        <w:pStyle w:val="RedaliaNormal"/>
        <w:rPr>
          <w:b/>
          <w:bCs/>
        </w:rPr>
      </w:pPr>
      <w:r>
        <w:rPr>
          <w:b/>
          <w:bCs/>
        </w:rPr>
        <w:t>Pouvoir d’instruction du Pouvoir Adjudicateur</w:t>
      </w:r>
    </w:p>
    <w:p w14:paraId="15FF0CBF" w14:textId="77777777" w:rsidR="007727BB" w:rsidRDefault="007727BB">
      <w:pPr>
        <w:pStyle w:val="RedaliaNormal"/>
      </w:pPr>
    </w:p>
    <w:p w14:paraId="7498CACF" w14:textId="77777777" w:rsidR="007727BB" w:rsidRDefault="00AC7AF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4A955B8" w14:textId="77777777" w:rsidR="007727BB" w:rsidRDefault="007727BB">
      <w:pPr>
        <w:pStyle w:val="RedaliaNormal"/>
      </w:pPr>
    </w:p>
    <w:p w14:paraId="0F4A4AB0" w14:textId="77777777" w:rsidR="007727BB" w:rsidRDefault="00AC7AF3">
      <w:pPr>
        <w:pStyle w:val="RedaliaNormal"/>
      </w:pPr>
      <w:r>
        <w:t xml:space="preserve">Dans le cadre de son obligation de conseil, le Titulaire devra informer le Pouvoir Adjudicateur sans délai s’il </w:t>
      </w:r>
      <w:r>
        <w:lastRenderedPageBreak/>
        <w:t>estime qu’une directive est contraire à la réglementation française et européenne afférente à la protection des données à caractère personnel.</w:t>
      </w:r>
    </w:p>
    <w:p w14:paraId="3020096C" w14:textId="77777777" w:rsidR="007727BB" w:rsidRDefault="007727BB">
      <w:pPr>
        <w:pStyle w:val="RedaliaNormal"/>
      </w:pPr>
    </w:p>
    <w:p w14:paraId="581632A6" w14:textId="77777777" w:rsidR="007727BB" w:rsidRDefault="00AC7AF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6A1EFE8" w14:textId="77777777" w:rsidR="007727BB" w:rsidRDefault="007727BB">
      <w:pPr>
        <w:pStyle w:val="RedaliaNormal"/>
      </w:pPr>
    </w:p>
    <w:p w14:paraId="6D7D7CCE" w14:textId="77777777" w:rsidR="007727BB" w:rsidRDefault="00AC7AF3">
      <w:pPr>
        <w:pStyle w:val="RedaliaNormal"/>
      </w:pPr>
      <w:r>
        <w:t>La suppression sera, le cas échéant, consignée dans un procès-verbal avec indication de la date. Une copie de ce procès-verbal sera transmise au Pouvoir Adjudicateur.</w:t>
      </w:r>
    </w:p>
    <w:p w14:paraId="0229EFC3" w14:textId="77777777" w:rsidR="007727BB" w:rsidRDefault="007727BB">
      <w:pPr>
        <w:pStyle w:val="RedaliaNormal"/>
      </w:pPr>
    </w:p>
    <w:p w14:paraId="1DDFC84F" w14:textId="77777777" w:rsidR="007727BB" w:rsidRDefault="00AC7AF3">
      <w:pPr>
        <w:pStyle w:val="RedaliaNormal"/>
        <w:rPr>
          <w:b/>
          <w:bCs/>
        </w:rPr>
      </w:pPr>
      <w:r>
        <w:rPr>
          <w:b/>
          <w:bCs/>
        </w:rPr>
        <w:t>Droits des personnes concernées</w:t>
      </w:r>
    </w:p>
    <w:p w14:paraId="2D144895" w14:textId="77777777" w:rsidR="007727BB" w:rsidRDefault="007727BB">
      <w:pPr>
        <w:pStyle w:val="RedaliaNormal"/>
      </w:pPr>
    </w:p>
    <w:p w14:paraId="7E314A5A" w14:textId="77777777" w:rsidR="007727BB" w:rsidRDefault="00AC7AF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FE50D0" w14:textId="77777777" w:rsidR="007727BB" w:rsidRDefault="007727BB">
      <w:pPr>
        <w:pStyle w:val="RedaliaNormal"/>
      </w:pPr>
    </w:p>
    <w:p w14:paraId="0E6F079E" w14:textId="77777777" w:rsidR="007727BB" w:rsidRDefault="00AC7AF3">
      <w:pPr>
        <w:pStyle w:val="RedaliaNormal"/>
        <w:rPr>
          <w:b/>
          <w:bCs/>
        </w:rPr>
      </w:pPr>
      <w:r>
        <w:rPr>
          <w:b/>
          <w:bCs/>
        </w:rPr>
        <w:t>Formalités</w:t>
      </w:r>
    </w:p>
    <w:p w14:paraId="5483F9E3" w14:textId="77777777" w:rsidR="007727BB" w:rsidRDefault="007727BB">
      <w:pPr>
        <w:pStyle w:val="RedaliaNormal"/>
      </w:pPr>
    </w:p>
    <w:p w14:paraId="661649DC" w14:textId="77777777" w:rsidR="007727BB" w:rsidRDefault="00AC7AF3">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01C794F" w14:textId="77777777" w:rsidR="007727BB" w:rsidRDefault="007727BB">
      <w:pPr>
        <w:pStyle w:val="RedaliaNormal"/>
      </w:pPr>
    </w:p>
    <w:p w14:paraId="5F666CE4" w14:textId="77777777" w:rsidR="007727BB" w:rsidRDefault="00AC7AF3">
      <w:pPr>
        <w:pStyle w:val="RedaliaNormal"/>
        <w:rPr>
          <w:b/>
          <w:bCs/>
        </w:rPr>
      </w:pPr>
      <w:r>
        <w:rPr>
          <w:b/>
          <w:bCs/>
        </w:rPr>
        <w:t>Preuve de la conformité du traitement</w:t>
      </w:r>
    </w:p>
    <w:p w14:paraId="776C5293" w14:textId="77777777" w:rsidR="007727BB" w:rsidRDefault="007727BB">
      <w:pPr>
        <w:pStyle w:val="RedaliaNormal"/>
      </w:pPr>
    </w:p>
    <w:p w14:paraId="11A8C146" w14:textId="77777777" w:rsidR="007727BB" w:rsidRDefault="00AC7AF3">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20B5540" w14:textId="77777777" w:rsidR="007727BB" w:rsidRDefault="007727BB">
      <w:pPr>
        <w:pStyle w:val="RedaliaNormal"/>
      </w:pPr>
    </w:p>
    <w:p w14:paraId="57D24247" w14:textId="77777777" w:rsidR="007727BB" w:rsidRDefault="00AC7AF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8458951" w14:textId="77777777" w:rsidR="007727BB" w:rsidRDefault="007727BB">
      <w:pPr>
        <w:pStyle w:val="RedaliaNormal"/>
      </w:pPr>
    </w:p>
    <w:p w14:paraId="5EB1B500" w14:textId="77777777" w:rsidR="007727BB" w:rsidRDefault="00AC7AF3">
      <w:pPr>
        <w:pStyle w:val="RedaliaNormal"/>
        <w:rPr>
          <w:b/>
          <w:bCs/>
        </w:rPr>
      </w:pPr>
      <w:r>
        <w:rPr>
          <w:b/>
          <w:bCs/>
        </w:rPr>
        <w:t>Gestion des fournisseurs du Pouvoir Adjudicateur</w:t>
      </w:r>
    </w:p>
    <w:p w14:paraId="6279B344" w14:textId="77777777" w:rsidR="007727BB" w:rsidRDefault="007727BB">
      <w:pPr>
        <w:pStyle w:val="RedaliaNormal"/>
      </w:pPr>
    </w:p>
    <w:p w14:paraId="71DF119D" w14:textId="77777777" w:rsidR="007727BB" w:rsidRDefault="00AC7AF3">
      <w:pPr>
        <w:pStyle w:val="RedaliaNormal"/>
      </w:pPr>
      <w:r>
        <w:t xml:space="preserve">Dans le cadre de la gestion administrative de ses fournisseurs, le Pouvoir Adjudicateur met en œuvre un traitement de données à caractère personnel susceptible de concerner le personnel du Titulaire, lequel </w:t>
      </w:r>
      <w:r>
        <w:lastRenderedPageBreak/>
        <w:t xml:space="preserve">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15B3B30B" w14:textId="77777777" w:rsidR="007727BB" w:rsidRDefault="00AC7AF3">
      <w:pPr>
        <w:pStyle w:val="RedaliaTitre2"/>
      </w:pPr>
      <w:bookmarkStart w:id="254" w:name="__RefHeading___Toc33086_1592896968"/>
      <w:bookmarkStart w:id="255" w:name="_Toc202298663"/>
      <w:bookmarkStart w:id="256" w:name="_Toc211882510"/>
      <w:r>
        <w:t>Obligations du Pouvoir Adjudicateur</w:t>
      </w:r>
      <w:bookmarkEnd w:id="254"/>
      <w:bookmarkEnd w:id="255"/>
      <w:bookmarkEnd w:id="256"/>
    </w:p>
    <w:p w14:paraId="29E85BFA" w14:textId="77777777" w:rsidR="007727BB" w:rsidRDefault="00AC7AF3">
      <w:pPr>
        <w:pStyle w:val="RedaliaNormal"/>
      </w:pPr>
      <w:r>
        <w:t>Pour permettre au Titulaire de mener à bien son travail, le Pouvoir Adjudicateur veillera à :</w:t>
      </w:r>
    </w:p>
    <w:p w14:paraId="521D5B63" w14:textId="77777777" w:rsidR="007727BB" w:rsidRDefault="00AC7AF3">
      <w:pPr>
        <w:pStyle w:val="Redaliapuces"/>
        <w:numPr>
          <w:ilvl w:val="0"/>
          <w:numId w:val="1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4B47CF70" w14:textId="77777777" w:rsidR="007727BB" w:rsidRDefault="00AC7AF3">
      <w:pPr>
        <w:pStyle w:val="Redaliapuces"/>
        <w:numPr>
          <w:ilvl w:val="0"/>
          <w:numId w:val="16"/>
        </w:numPr>
      </w:pPr>
      <w:proofErr w:type="gramStart"/>
      <w:r>
        <w:t>faciliter</w:t>
      </w:r>
      <w:proofErr w:type="gramEnd"/>
      <w:r>
        <w:t xml:space="preserve"> la prise de contact du Titulaire avec les personnes du Pouvoir Adjudicateur concernées par la Prestation.</w:t>
      </w:r>
    </w:p>
    <w:p w14:paraId="1CEDD9CD" w14:textId="77777777" w:rsidR="007727BB" w:rsidRDefault="00AC7AF3">
      <w:pPr>
        <w:pStyle w:val="RedaliaTitre2"/>
      </w:pPr>
      <w:bookmarkStart w:id="257" w:name="__RefHeading___Toc33088_1592896968"/>
      <w:bookmarkStart w:id="258" w:name="_Toc202298664"/>
      <w:bookmarkStart w:id="259" w:name="_Toc211882511"/>
      <w:r>
        <w:t>Divers</w:t>
      </w:r>
      <w:bookmarkEnd w:id="257"/>
      <w:bookmarkEnd w:id="258"/>
      <w:bookmarkEnd w:id="259"/>
    </w:p>
    <w:p w14:paraId="6BC94657" w14:textId="77777777" w:rsidR="007727BB" w:rsidRDefault="00AC7AF3">
      <w:pPr>
        <w:pStyle w:val="RedaliaNormal"/>
      </w:pPr>
      <w:r>
        <w:t>Le Titulaire ne pourra céder aucun de ses droits et/ou obligations au titre du présent marché sauf accord exprès et préalable du Pouvoir Adjudicateur.</w:t>
      </w:r>
    </w:p>
    <w:p w14:paraId="239C72A4" w14:textId="77777777" w:rsidR="007727BB" w:rsidRDefault="007727BB">
      <w:pPr>
        <w:pStyle w:val="RedaliaNormal"/>
      </w:pPr>
    </w:p>
    <w:p w14:paraId="43E6BAF2" w14:textId="77777777" w:rsidR="007727BB" w:rsidRDefault="00AC7AF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59EA6B1" w14:textId="77777777" w:rsidR="007727BB" w:rsidRDefault="007727BB">
      <w:pPr>
        <w:pStyle w:val="RedaliaNormal"/>
      </w:pPr>
    </w:p>
    <w:p w14:paraId="326D806F" w14:textId="77777777" w:rsidR="007727BB" w:rsidRDefault="00AC7AF3">
      <w:pPr>
        <w:pStyle w:val="RedaliaNormal"/>
      </w:pPr>
      <w:r>
        <w:t>Toute modification des termes et conditions du Contrat, y compris les modifications portées à la nature ou au volume de la Prestation ou au montant du Contrat, devra faire l’objet d’un accord écrit des Parties.</w:t>
      </w:r>
    </w:p>
    <w:p w14:paraId="2DE4FBA4" w14:textId="77777777" w:rsidR="007727BB" w:rsidRDefault="007727BB">
      <w:pPr>
        <w:pStyle w:val="RedaliaNormal"/>
      </w:pPr>
    </w:p>
    <w:p w14:paraId="449689D6" w14:textId="77777777" w:rsidR="007727BB" w:rsidRDefault="00AC7AF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5E32A69D" w14:textId="77777777" w:rsidR="007727BB" w:rsidRDefault="00AC7AF3">
      <w:pPr>
        <w:pStyle w:val="RedaliaTitre1"/>
      </w:pPr>
      <w:bookmarkStart w:id="260" w:name="_Toc181796968"/>
      <w:bookmarkStart w:id="261" w:name="__RefHeading___Toc33090_1592896968"/>
      <w:bookmarkStart w:id="262" w:name="_Toc202298665"/>
      <w:bookmarkStart w:id="263" w:name="_Toc211882512"/>
      <w:r>
        <w:t>Suspension des prestations en cas de circonstances imprévisibles</w:t>
      </w:r>
      <w:bookmarkEnd w:id="260"/>
      <w:bookmarkEnd w:id="261"/>
      <w:bookmarkEnd w:id="262"/>
      <w:bookmarkEnd w:id="263"/>
    </w:p>
    <w:p w14:paraId="582EC700" w14:textId="77777777" w:rsidR="007727BB" w:rsidRDefault="00AC7AF3">
      <w:pPr>
        <w:pStyle w:val="RedaliaNormal"/>
        <w:rPr>
          <w:rFonts w:cs="Calibri"/>
        </w:rPr>
      </w:pPr>
      <w:r>
        <w:rPr>
          <w:rFonts w:cs="Calibri"/>
        </w:rP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15952F68" w14:textId="77777777" w:rsidR="007727BB" w:rsidRDefault="00AC7AF3">
      <w:pPr>
        <w:pStyle w:val="RedaliaNormal"/>
        <w:rPr>
          <w:rFonts w:cs="Calibri"/>
        </w:rPr>
      </w:pPr>
      <w:r>
        <w:rPr>
          <w:rFonts w:cs="Calibri"/>
        </w:rPr>
        <w:t>Lorsque la suspension sera demandée par le titulaire, le Pouvoir Adjudicateur se prononcera sur le bien-fondé de cette demande dans les meilleurs délais.</w:t>
      </w:r>
    </w:p>
    <w:p w14:paraId="17486B8C" w14:textId="77777777" w:rsidR="007727BB" w:rsidRDefault="00AC7AF3">
      <w:pPr>
        <w:pStyle w:val="RedaliaNormal"/>
        <w:rPr>
          <w:rFonts w:cs="Calibri"/>
        </w:rPr>
      </w:pPr>
      <w:r>
        <w:rPr>
          <w:rFonts w:cs="Calibri"/>
        </w:rPr>
        <w:t>Les dispositions de l’article 24 du CCAG PI seront applicables.</w:t>
      </w:r>
    </w:p>
    <w:p w14:paraId="50528744" w14:textId="77777777" w:rsidR="007727BB" w:rsidRDefault="00AC7AF3">
      <w:pPr>
        <w:pStyle w:val="RedaliaTitre1"/>
      </w:pPr>
      <w:bookmarkStart w:id="264" w:name="__RefHeading___Toc2559_1233747494"/>
      <w:bookmarkStart w:id="265" w:name="_Toc181796976"/>
      <w:bookmarkStart w:id="266" w:name="_Toc202298666"/>
      <w:bookmarkStart w:id="267" w:name="_Toc211882513"/>
      <w:r>
        <w:t>Principe d’exclusivité de l’accord-cadre</w:t>
      </w:r>
      <w:bookmarkEnd w:id="264"/>
      <w:bookmarkEnd w:id="265"/>
      <w:bookmarkEnd w:id="266"/>
      <w:bookmarkEnd w:id="267"/>
    </w:p>
    <w:p w14:paraId="091C1865" w14:textId="77777777" w:rsidR="007727BB" w:rsidRDefault="00AC7AF3">
      <w:pPr>
        <w:rPr>
          <w:rFonts w:cs="Calibri"/>
        </w:rPr>
      </w:pPr>
      <w:r>
        <w:rPr>
          <w:rFonts w:cs="Calibri"/>
        </w:rPr>
        <w:t xml:space="preserve">Le présent accord cadre crée une exclusivité au profit du titulaire, le pouvoir adjudicateur ne pouvant recourir à un autre prestataire que dans les conditions très étroites précisées ci-après. </w:t>
      </w:r>
    </w:p>
    <w:p w14:paraId="15E08242" w14:textId="77777777" w:rsidR="007727BB" w:rsidRDefault="00AC7AF3">
      <w:pPr>
        <w:rPr>
          <w:rFonts w:cs="Calibri"/>
        </w:rPr>
      </w:pPr>
      <w:r>
        <w:rPr>
          <w:rFonts w:cs="Calibri"/>
        </w:rPr>
        <w:t xml:space="preserve">Pour des besoins occasionnels de faible montant, le pouvoir adjudicateur peut s’adresser à un prestataire autre que le titulaire du marché, pour autant que le montant cumulé de tels achats ne dépasse pas 1 % du montant maximum de la partie à bon de commande de la période concernée, ni la somme de 40 000 Euros HT. Le recours à cette possibilité ne dispense pas le pouvoir adjudicateur de respecter son engagement de </w:t>
      </w:r>
      <w:r>
        <w:rPr>
          <w:rFonts w:cs="Calibri"/>
        </w:rPr>
        <w:lastRenderedPageBreak/>
        <w:t xml:space="preserve">passer des commandes auprès du prestataire retenu. </w:t>
      </w:r>
    </w:p>
    <w:p w14:paraId="60F1CDDB" w14:textId="77777777" w:rsidR="007727BB" w:rsidRDefault="007727BB"/>
    <w:p w14:paraId="37732705" w14:textId="77777777" w:rsidR="007727BB" w:rsidRDefault="00AC7AF3">
      <w:pPr>
        <w:pStyle w:val="RedaliaTitre1"/>
      </w:pPr>
      <w:bookmarkStart w:id="268" w:name="_Toc181796977"/>
      <w:bookmarkStart w:id="269" w:name="__RefHeading___Toc33098_1592896968"/>
      <w:bookmarkStart w:id="270" w:name="_Toc202298667"/>
      <w:bookmarkStart w:id="271" w:name="_Toc211882514"/>
      <w:r>
        <w:t>Audit</w:t>
      </w:r>
      <w:bookmarkEnd w:id="268"/>
      <w:bookmarkEnd w:id="269"/>
      <w:bookmarkEnd w:id="270"/>
      <w:bookmarkEnd w:id="271"/>
    </w:p>
    <w:p w14:paraId="57ACCA33" w14:textId="77777777" w:rsidR="007727BB" w:rsidRDefault="00AC7AF3">
      <w:pPr>
        <w:pStyle w:val="RedaliaNormal"/>
        <w:rPr>
          <w:rFonts w:cs="Calibri"/>
        </w:rPr>
      </w:pPr>
      <w:r>
        <w:rPr>
          <w:rFonts w:cs="Calibri"/>
        </w:rP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AD5E923" w14:textId="77777777" w:rsidR="007727BB" w:rsidRDefault="00AC7AF3">
      <w:pPr>
        <w:pStyle w:val="Redaliapuces"/>
        <w:numPr>
          <w:ilvl w:val="0"/>
          <w:numId w:val="16"/>
        </w:numPr>
      </w:pPr>
      <w:r>
        <w:t>Viser à vérifier le respect, par lui, de ses obligations contractuelles, des conditions d'exécution des prestations et/ou de la performance du titulaire, ainsi que des exigences règlementaires applicables ;</w:t>
      </w:r>
    </w:p>
    <w:p w14:paraId="1B5D98B1" w14:textId="77777777" w:rsidR="007727BB" w:rsidRDefault="00AC7AF3">
      <w:pPr>
        <w:pStyle w:val="Redaliapuces"/>
        <w:numPr>
          <w:ilvl w:val="0"/>
          <w:numId w:val="16"/>
        </w:numPr>
      </w:pPr>
      <w:r>
        <w:t>Porter sur les données à caractère personnel dont les modalités sont précisées à l’article Données à caractère personnel du présent marché ;</w:t>
      </w:r>
    </w:p>
    <w:p w14:paraId="70B781E2" w14:textId="77777777" w:rsidR="007727BB" w:rsidRDefault="00AC7AF3">
      <w:pPr>
        <w:pStyle w:val="Redaliapuces"/>
        <w:numPr>
          <w:ilvl w:val="0"/>
          <w:numId w:val="16"/>
        </w:numPr>
      </w:pPr>
      <w:r>
        <w:t>Permettre l’exercice des pouvoirs de surveillance et de résolution de l’ACPR, tels que prévus à l’article 63, paragraphe 1, point a), de la Directive 2014/59/UE et à l’article 65, paragraphe 3, de la Directive 2013/36/UE.</w:t>
      </w:r>
    </w:p>
    <w:p w14:paraId="4AFEB529" w14:textId="77777777" w:rsidR="007727BB" w:rsidRDefault="007727BB">
      <w:pPr>
        <w:pStyle w:val="RedaliaNormal"/>
        <w:rPr>
          <w:rFonts w:cs="Calibri"/>
        </w:rPr>
      </w:pPr>
    </w:p>
    <w:p w14:paraId="2878BBB0" w14:textId="77777777" w:rsidR="007727BB" w:rsidRDefault="00AC7AF3">
      <w:pPr>
        <w:pStyle w:val="RedaliaNormal"/>
        <w:rPr>
          <w:rFonts w:cs="Calibri"/>
        </w:rPr>
      </w:pPr>
      <w:r>
        <w:rPr>
          <w:rFonts w:cs="Calibri"/>
        </w:rP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AC527F4" w14:textId="77777777" w:rsidR="007727BB" w:rsidRDefault="00AC7AF3">
      <w:pPr>
        <w:pStyle w:val="RedaliaNormal"/>
        <w:rPr>
          <w:rFonts w:cs="Calibri"/>
        </w:rPr>
      </w:pPr>
      <w:r>
        <w:rPr>
          <w:rFonts w:cs="Calibri"/>
        </w:rP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rPr>
          <w:rFonts w:cs="Calibri"/>
        </w:rPr>
        <w:t>cyber-sécurité</w:t>
      </w:r>
      <w:proofErr w:type="spellEnd"/>
      <w:r>
        <w:rPr>
          <w:rFonts w:cs="Calibri"/>
        </w:rPr>
        <w:t xml:space="preserve"> et de sécurité des TIC internes.</w:t>
      </w:r>
    </w:p>
    <w:p w14:paraId="389A8D63" w14:textId="77777777" w:rsidR="007727BB" w:rsidRDefault="00AC7AF3">
      <w:pPr>
        <w:pStyle w:val="RedaliaNormal"/>
        <w:rPr>
          <w:rFonts w:cs="Calibri"/>
        </w:rPr>
      </w:pPr>
      <w:r>
        <w:rPr>
          <w:rFonts w:cs="Calibri"/>
        </w:rPr>
        <w:t>En cas de sous-traitance, dûment autorisée par le pouvoir adjudicateur, le prestataire veille à ce que le sous-traitant accorde à le Pouvoir Adjudicateur et à l’ACPR les mêmes droits contractuels d’accès et d’audit que ceux accordés par le prestataire.</w:t>
      </w:r>
    </w:p>
    <w:p w14:paraId="1C2EEF53" w14:textId="77777777" w:rsidR="007727BB" w:rsidRDefault="007727BB">
      <w:pPr>
        <w:pStyle w:val="RedaliaNormal"/>
        <w:rPr>
          <w:rFonts w:cs="Calibri"/>
        </w:rPr>
      </w:pPr>
    </w:p>
    <w:p w14:paraId="4FA00D41" w14:textId="77777777" w:rsidR="007727BB" w:rsidRDefault="00AC7AF3">
      <w:pPr>
        <w:pStyle w:val="RedaliaNormal"/>
        <w:rPr>
          <w:rFonts w:cs="Calibri"/>
        </w:rPr>
      </w:pPr>
      <w:r>
        <w:rPr>
          <w:rFonts w:cs="Calibri"/>
        </w:rPr>
        <w:t>Cet audit pourra être réalisé à tout moment au choix du pouvoir adjudicateur y compris une fois le contrat terminé, dans la limite d’une durée cinq (5) ans.</w:t>
      </w:r>
    </w:p>
    <w:p w14:paraId="4A29691A" w14:textId="77777777" w:rsidR="007727BB" w:rsidRDefault="007727BB">
      <w:pPr>
        <w:pStyle w:val="RedaliaNormal"/>
        <w:rPr>
          <w:rFonts w:cs="Calibri"/>
        </w:rPr>
      </w:pPr>
    </w:p>
    <w:p w14:paraId="31B1F944" w14:textId="77777777" w:rsidR="007727BB" w:rsidRDefault="00AC7AF3">
      <w:pPr>
        <w:pStyle w:val="RedaliaNormal"/>
        <w:rPr>
          <w:rFonts w:cs="Calibri"/>
        </w:rPr>
      </w:pPr>
      <w:r>
        <w:rPr>
          <w:rFonts w:cs="Calibri"/>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3B471FC" w14:textId="77777777" w:rsidR="007727BB" w:rsidRDefault="007727BB">
      <w:pPr>
        <w:pStyle w:val="RedaliaNormal"/>
        <w:rPr>
          <w:rFonts w:cs="Calibri"/>
        </w:rPr>
      </w:pPr>
    </w:p>
    <w:p w14:paraId="0C858094" w14:textId="77777777" w:rsidR="007727BB" w:rsidRDefault="00AC7AF3">
      <w:pPr>
        <w:pStyle w:val="RedaliaNormal"/>
        <w:rPr>
          <w:rFonts w:cs="Calibri"/>
        </w:rPr>
      </w:pPr>
      <w:r>
        <w:rPr>
          <w:rFonts w:cs="Calibri"/>
        </w:rP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w:t>
      </w:r>
      <w:r>
        <w:rPr>
          <w:rFonts w:cs="Calibri"/>
        </w:rPr>
        <w:lastRenderedPageBreak/>
        <w:t>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8A271CC" w14:textId="77777777" w:rsidR="007727BB" w:rsidRDefault="007727BB">
      <w:pPr>
        <w:pStyle w:val="RedaliaNormal"/>
        <w:rPr>
          <w:rFonts w:cs="Calibri"/>
        </w:rPr>
      </w:pPr>
    </w:p>
    <w:p w14:paraId="0AF49C9E" w14:textId="77777777" w:rsidR="007727BB" w:rsidRDefault="00AC7AF3">
      <w:pPr>
        <w:pStyle w:val="RedaliaNormal"/>
        <w:rPr>
          <w:rFonts w:cs="Calibri"/>
        </w:rPr>
      </w:pPr>
      <w:r>
        <w:rPr>
          <w:rFonts w:cs="Calibri"/>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5291677" w14:textId="77777777" w:rsidR="007727BB" w:rsidRDefault="007727BB">
      <w:pPr>
        <w:pStyle w:val="RedaliaNormal"/>
        <w:rPr>
          <w:rFonts w:cs="Calibri"/>
        </w:rPr>
      </w:pPr>
    </w:p>
    <w:p w14:paraId="744FAE7E" w14:textId="77777777" w:rsidR="007727BB" w:rsidRDefault="00AC7AF3">
      <w:pPr>
        <w:pStyle w:val="RedaliaNormal"/>
        <w:rPr>
          <w:rFonts w:cs="Calibri"/>
        </w:rPr>
      </w:pPr>
      <w:r>
        <w:rPr>
          <w:rFonts w:cs="Calibri"/>
        </w:rPr>
        <w:t>Le Titulaire s’engage à maintenir des archives complètes et précises sur les factures et toute la documentation associée liée à l’établissement de ces factures.</w:t>
      </w:r>
    </w:p>
    <w:p w14:paraId="2FE5FAC1" w14:textId="77777777" w:rsidR="007727BB" w:rsidRDefault="007727BB">
      <w:pPr>
        <w:pStyle w:val="RedaliaNormal"/>
        <w:rPr>
          <w:rFonts w:cs="Calibri"/>
        </w:rPr>
      </w:pPr>
    </w:p>
    <w:p w14:paraId="24D19602" w14:textId="77777777" w:rsidR="007727BB" w:rsidRDefault="00AC7AF3">
      <w:pPr>
        <w:pStyle w:val="RedaliaNormal"/>
        <w:rPr>
          <w:rFonts w:cs="Calibri"/>
        </w:rPr>
      </w:pPr>
      <w:r>
        <w:rPr>
          <w:rFonts w:cs="Calibri"/>
        </w:rPr>
        <w:t>Ces archives comprennent notamment (liste non limitative) :</w:t>
      </w:r>
    </w:p>
    <w:p w14:paraId="177480AE" w14:textId="77777777" w:rsidR="007727BB" w:rsidRDefault="00AC7AF3">
      <w:pPr>
        <w:pStyle w:val="RedaliaNormal"/>
        <w:rPr>
          <w:rFonts w:cs="Calibri"/>
        </w:rPr>
      </w:pPr>
      <w:r>
        <w:rPr>
          <w:rFonts w:cs="Calibri"/>
        </w:rPr>
        <w:t>- Les documents physiques (papier, CD…),</w:t>
      </w:r>
    </w:p>
    <w:p w14:paraId="6B793E4B" w14:textId="77777777" w:rsidR="007727BB" w:rsidRDefault="00AC7AF3">
      <w:pPr>
        <w:pStyle w:val="RedaliaNormal"/>
        <w:rPr>
          <w:rFonts w:cs="Calibri"/>
        </w:rPr>
      </w:pPr>
      <w:r>
        <w:rPr>
          <w:rFonts w:cs="Calibri"/>
        </w:rPr>
        <w:t>- Les documents électroniques (e-mails et informations stockées dans les bases de données électroniques)</w:t>
      </w:r>
    </w:p>
    <w:p w14:paraId="2557AE19" w14:textId="77777777" w:rsidR="007727BB" w:rsidRDefault="007727BB">
      <w:pPr>
        <w:pStyle w:val="RedaliaNormal"/>
        <w:rPr>
          <w:rFonts w:cs="Calibri"/>
        </w:rPr>
      </w:pPr>
    </w:p>
    <w:p w14:paraId="2FBEA975" w14:textId="77777777" w:rsidR="007727BB" w:rsidRDefault="00AC7AF3">
      <w:pPr>
        <w:pStyle w:val="RedaliaNormal"/>
        <w:rPr>
          <w:rFonts w:cs="Calibri"/>
        </w:rPr>
      </w:pPr>
      <w:r>
        <w:rPr>
          <w:rFonts w:cs="Calibri"/>
        </w:rP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077C612" w14:textId="77777777" w:rsidR="007727BB" w:rsidRDefault="007727BB">
      <w:pPr>
        <w:pStyle w:val="RedaliaNormal"/>
        <w:rPr>
          <w:rFonts w:cs="Calibri"/>
        </w:rPr>
      </w:pPr>
    </w:p>
    <w:p w14:paraId="4DF66ED7" w14:textId="77777777" w:rsidR="007727BB" w:rsidRDefault="00AC7AF3">
      <w:pPr>
        <w:pStyle w:val="RedaliaNormal"/>
        <w:rPr>
          <w:rFonts w:cs="Calibri"/>
        </w:rPr>
      </w:pPr>
      <w:r>
        <w:rPr>
          <w:rFonts w:cs="Calibri"/>
        </w:rPr>
        <w:t>Le coût de cet audit est supporté par le pouvoir adjudicateur sauf dans l'hypothèse où cet audit révèle un manquement du Titulaire.</w:t>
      </w:r>
    </w:p>
    <w:p w14:paraId="020700D5" w14:textId="77777777" w:rsidR="007727BB" w:rsidRDefault="00AC7AF3">
      <w:pPr>
        <w:pStyle w:val="RedaliaTitre1"/>
      </w:pPr>
      <w:bookmarkStart w:id="272" w:name="_Toc181796978"/>
      <w:bookmarkStart w:id="273" w:name="__RefHeading___Toc33100_1592896968"/>
      <w:bookmarkStart w:id="274" w:name="_Toc202298668"/>
      <w:bookmarkStart w:id="275" w:name="_Toc211882515"/>
      <w:r>
        <w:t>Réversibilité</w:t>
      </w:r>
      <w:bookmarkEnd w:id="272"/>
      <w:bookmarkEnd w:id="273"/>
      <w:bookmarkEnd w:id="274"/>
      <w:bookmarkEnd w:id="275"/>
    </w:p>
    <w:p w14:paraId="61B78CDF" w14:textId="77777777" w:rsidR="007727BB" w:rsidRDefault="00AC7AF3">
      <w:pPr>
        <w:pStyle w:val="RedaliaNormal"/>
        <w:rPr>
          <w:rFonts w:cs="Calibri"/>
        </w:rPr>
      </w:pPr>
      <w:r>
        <w:rPr>
          <w:rFonts w:cs="Calibri"/>
        </w:rPr>
        <w:t>À tout moment en cours d'exécution du présent contrat, à la demande du Pouvoir Adjudicateur, ainsi qu'en cas d'expiration ou de résiliation de tout ou partie du contrat pour quelque motif que ce soit :</w:t>
      </w:r>
    </w:p>
    <w:p w14:paraId="59A42845" w14:textId="77777777" w:rsidR="007727BB" w:rsidRDefault="007727BB">
      <w:pPr>
        <w:pStyle w:val="RedaliaNormal"/>
        <w:rPr>
          <w:rFonts w:cs="Calibri"/>
        </w:rPr>
      </w:pPr>
    </w:p>
    <w:p w14:paraId="09A9C712" w14:textId="77777777" w:rsidR="007727BB" w:rsidRDefault="00AC7AF3">
      <w:pPr>
        <w:pStyle w:val="RedaliaNormal"/>
        <w:rPr>
          <w:rFonts w:cs="Calibri"/>
        </w:rPr>
      </w:pPr>
      <w:r>
        <w:rPr>
          <w:rFonts w:cs="Calibri"/>
        </w:rP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146B583" w14:textId="77777777" w:rsidR="007727BB" w:rsidRDefault="007727BB">
      <w:pPr>
        <w:pStyle w:val="RedaliaNormal"/>
        <w:rPr>
          <w:rFonts w:cs="Calibri"/>
        </w:rPr>
      </w:pPr>
    </w:p>
    <w:p w14:paraId="20AE305E" w14:textId="77777777" w:rsidR="007727BB" w:rsidRDefault="00AC7AF3">
      <w:pPr>
        <w:pStyle w:val="RedaliaNormal"/>
        <w:rPr>
          <w:rFonts w:cs="Calibri"/>
        </w:rPr>
      </w:pPr>
      <w:r>
        <w:rPr>
          <w:rFonts w:cs="Calibri"/>
        </w:rP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5824E74" w14:textId="77777777" w:rsidR="007727BB" w:rsidRDefault="007727BB">
      <w:pPr>
        <w:pStyle w:val="RedaliaNormal"/>
        <w:rPr>
          <w:rFonts w:cs="Calibri"/>
        </w:rPr>
      </w:pPr>
    </w:p>
    <w:p w14:paraId="03089CD9" w14:textId="77777777" w:rsidR="007727BB" w:rsidRDefault="00AC7AF3">
      <w:pPr>
        <w:pStyle w:val="RedaliaNormal"/>
        <w:rPr>
          <w:rFonts w:cs="Calibri"/>
        </w:rPr>
      </w:pPr>
      <w:r>
        <w:rPr>
          <w:rFonts w:cs="Calibri"/>
        </w:rP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C75E91A" w14:textId="77777777" w:rsidR="007727BB" w:rsidRDefault="007727BB">
      <w:pPr>
        <w:pStyle w:val="RedaliaNormal"/>
        <w:rPr>
          <w:rFonts w:cs="Calibri"/>
        </w:rPr>
      </w:pPr>
    </w:p>
    <w:p w14:paraId="527C7419" w14:textId="77777777" w:rsidR="007727BB" w:rsidRDefault="00AC7AF3">
      <w:pPr>
        <w:pStyle w:val="RedaliaNormal"/>
        <w:rPr>
          <w:rFonts w:cs="Calibri"/>
        </w:rPr>
      </w:pPr>
      <w:r>
        <w:rPr>
          <w:rFonts w:cs="Calibri"/>
        </w:rPr>
        <w:t>Les Parties conviennent des dispositions suivantes en ce qui concerne les prestations d'assistance à la réversibilité fournies par le Titulaire :</w:t>
      </w:r>
    </w:p>
    <w:p w14:paraId="0B7EB1FC" w14:textId="77777777" w:rsidR="007727BB" w:rsidRDefault="00AC7AF3">
      <w:pPr>
        <w:pStyle w:val="Redaliapuces"/>
        <w:numPr>
          <w:ilvl w:val="0"/>
          <w:numId w:val="1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67ECE4A" w14:textId="77777777" w:rsidR="007727BB" w:rsidRDefault="00AC7AF3">
      <w:pPr>
        <w:pStyle w:val="Redaliapuces"/>
        <w:numPr>
          <w:ilvl w:val="0"/>
          <w:numId w:val="1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19BCBA23" w14:textId="77777777" w:rsidR="007727BB" w:rsidRDefault="00AC7AF3">
      <w:pPr>
        <w:pStyle w:val="Redaliapuces"/>
        <w:numPr>
          <w:ilvl w:val="0"/>
          <w:numId w:val="1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783D8E9A" w14:textId="77777777" w:rsidR="007727BB" w:rsidRDefault="00AC7AF3">
      <w:pPr>
        <w:pStyle w:val="RedaliaNormal"/>
        <w:rPr>
          <w:rFonts w:cs="Calibri"/>
        </w:rPr>
      </w:pPr>
      <w:r>
        <w:rPr>
          <w:rFonts w:cs="Calibri"/>
        </w:rPr>
        <w:t>Dans ce cadre, le Titulaire s’engage à :</w:t>
      </w:r>
    </w:p>
    <w:p w14:paraId="6C94AB7E" w14:textId="77777777" w:rsidR="007727BB" w:rsidRDefault="00AC7AF3">
      <w:pPr>
        <w:pStyle w:val="Redaliapuces"/>
        <w:numPr>
          <w:ilvl w:val="0"/>
          <w:numId w:val="1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1E84033A" w14:textId="77777777" w:rsidR="007727BB" w:rsidRDefault="00AC7AF3">
      <w:pPr>
        <w:pStyle w:val="Redaliapuces"/>
        <w:numPr>
          <w:ilvl w:val="0"/>
          <w:numId w:val="16"/>
        </w:numPr>
      </w:pPr>
      <w:proofErr w:type="gramStart"/>
      <w:r>
        <w:t>détruire</w:t>
      </w:r>
      <w:proofErr w:type="gramEnd"/>
      <w:r>
        <w:t xml:space="preserve"> les éventuelles copies sur ces donnée et ne pas s’en servir pour un usage propre ou au bénéfice des tiers</w:t>
      </w:r>
    </w:p>
    <w:p w14:paraId="497C84B0" w14:textId="77777777" w:rsidR="007727BB" w:rsidRDefault="00AC7AF3">
      <w:pPr>
        <w:pStyle w:val="RedaliaNormal"/>
        <w:rPr>
          <w:rFonts w:cs="Calibri"/>
        </w:rPr>
      </w:pPr>
      <w:r>
        <w:rPr>
          <w:rFonts w:cs="Calibri"/>
        </w:rP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bookmarkEnd w:id="4"/>
    <w:bookmarkEnd w:id="5"/>
    <w:bookmarkEnd w:id="6"/>
    <w:bookmarkEnd w:id="7"/>
    <w:p w14:paraId="48FB2BC1" w14:textId="77777777" w:rsidR="007727BB" w:rsidRDefault="007727BB">
      <w:pPr>
        <w:pStyle w:val="RedaliaNormal"/>
        <w:rPr>
          <w:rFonts w:cs="Calibri"/>
        </w:rPr>
      </w:pPr>
    </w:p>
    <w:p w14:paraId="66CA6074" w14:textId="77777777" w:rsidR="007727BB" w:rsidRDefault="00AC7AF3">
      <w:pPr>
        <w:tabs>
          <w:tab w:val="left" w:leader="dot" w:pos="8505"/>
        </w:tabs>
        <w:spacing w:before="40"/>
        <w:jc w:val="both"/>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CE33E12" w14:textId="77777777" w:rsidR="007727BB" w:rsidRDefault="00AC7AF3">
      <w:pPr>
        <w:numPr>
          <w:ilvl w:val="0"/>
          <w:numId w:val="10"/>
        </w:numPr>
        <w:tabs>
          <w:tab w:val="left" w:pos="-1478"/>
          <w:tab w:val="left" w:pos="6744"/>
        </w:tabs>
        <w:spacing w:before="40"/>
        <w:jc w:val="both"/>
      </w:pPr>
      <w:r>
        <w:t>Viser à vérifier le respect, par lui, de ses obligations contractuelles, des conditions d'exécution des prestations et/ou de la performance du titulaire, ainsi que des exigences règlementaires applicables ;</w:t>
      </w:r>
    </w:p>
    <w:p w14:paraId="34D12303" w14:textId="77777777" w:rsidR="007727BB" w:rsidRDefault="00AC7AF3">
      <w:pPr>
        <w:numPr>
          <w:ilvl w:val="0"/>
          <w:numId w:val="10"/>
        </w:numPr>
        <w:tabs>
          <w:tab w:val="left" w:pos="-1478"/>
          <w:tab w:val="left" w:pos="6744"/>
        </w:tabs>
        <w:spacing w:before="40"/>
        <w:jc w:val="both"/>
      </w:pPr>
      <w:r>
        <w:t>Porter sur les données à caractère personnel dont les modalités sont précisées à l’article Données à caractère personnel du présent marché ;</w:t>
      </w:r>
    </w:p>
    <w:p w14:paraId="56390846" w14:textId="77777777" w:rsidR="007727BB" w:rsidRDefault="00AC7AF3">
      <w:pPr>
        <w:numPr>
          <w:ilvl w:val="0"/>
          <w:numId w:val="10"/>
        </w:numPr>
        <w:tabs>
          <w:tab w:val="left" w:pos="-1478"/>
          <w:tab w:val="left" w:pos="6744"/>
        </w:tabs>
        <w:spacing w:before="40"/>
        <w:jc w:val="both"/>
      </w:pPr>
      <w:r>
        <w:t>Permettre l’exercice des pouvoirs de surveillance et de résolution de l’ACPR, tels que prévus à l’article 63, paragraphe 1, point a), de la Directive 2014/59/UE et à l’article 65, paragraphe 3, de la Directive 2013/36/UE.</w:t>
      </w:r>
    </w:p>
    <w:p w14:paraId="64FF4BA1" w14:textId="77777777" w:rsidR="007727BB" w:rsidRDefault="007727BB">
      <w:pPr>
        <w:tabs>
          <w:tab w:val="left" w:leader="dot" w:pos="8505"/>
        </w:tabs>
        <w:spacing w:before="40"/>
        <w:jc w:val="both"/>
      </w:pPr>
    </w:p>
    <w:p w14:paraId="31055667" w14:textId="77777777" w:rsidR="007727BB" w:rsidRDefault="00AC7AF3">
      <w:pPr>
        <w:tabs>
          <w:tab w:val="left" w:leader="dot" w:pos="8505"/>
        </w:tabs>
        <w:spacing w:before="40"/>
        <w:jc w:val="both"/>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w:t>
      </w:r>
      <w:r>
        <w:lastRenderedPageBreak/>
        <w:t>financières connexes, ainsi qu’aux membres du personnel et aux auditeurs externes du prestataire de services auxquels des explications écrites ou orales pourront être demandées et ce, à titre gracieux.</w:t>
      </w:r>
    </w:p>
    <w:p w14:paraId="34D06B03" w14:textId="77777777" w:rsidR="007727BB" w:rsidRDefault="00AC7AF3">
      <w:pPr>
        <w:tabs>
          <w:tab w:val="left" w:leader="dot" w:pos="8505"/>
        </w:tabs>
        <w:spacing w:before="40"/>
        <w:jc w:val="both"/>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3AA61168" w14:textId="77777777" w:rsidR="007727BB" w:rsidRDefault="00AC7AF3">
      <w:pPr>
        <w:tabs>
          <w:tab w:val="left" w:leader="dot" w:pos="8505"/>
        </w:tabs>
        <w:spacing w:before="40"/>
        <w:jc w:val="both"/>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FF688EB" w14:textId="77777777" w:rsidR="007727BB" w:rsidRDefault="007727BB">
      <w:pPr>
        <w:tabs>
          <w:tab w:val="left" w:leader="dot" w:pos="8505"/>
        </w:tabs>
        <w:spacing w:before="40"/>
        <w:jc w:val="both"/>
      </w:pPr>
    </w:p>
    <w:p w14:paraId="7FEF5371" w14:textId="77777777" w:rsidR="007727BB" w:rsidRDefault="00AC7AF3">
      <w:pPr>
        <w:tabs>
          <w:tab w:val="left" w:leader="dot" w:pos="8505"/>
        </w:tabs>
        <w:spacing w:before="40"/>
        <w:jc w:val="both"/>
      </w:pPr>
      <w:r>
        <w:t>Cet audit pourra être réalisé à tout moment au choix du Pouvoir Adjudicateur y compris une fois le contrat terminé, dans la limite d’une durée cinq (5) ans.</w:t>
      </w:r>
    </w:p>
    <w:p w14:paraId="1B611F79" w14:textId="77777777" w:rsidR="007727BB" w:rsidRDefault="007727BB">
      <w:pPr>
        <w:tabs>
          <w:tab w:val="left" w:leader="dot" w:pos="8505"/>
        </w:tabs>
        <w:spacing w:before="40"/>
        <w:jc w:val="both"/>
      </w:pPr>
    </w:p>
    <w:p w14:paraId="78011D86" w14:textId="77777777" w:rsidR="007727BB" w:rsidRDefault="00AC7AF3">
      <w:pPr>
        <w:tabs>
          <w:tab w:val="left" w:leader="dot" w:pos="8505"/>
        </w:tabs>
        <w:spacing w:before="40"/>
        <w:jc w:val="both"/>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DD6A333" w14:textId="77777777" w:rsidR="007727BB" w:rsidRDefault="007727BB">
      <w:pPr>
        <w:tabs>
          <w:tab w:val="left" w:leader="dot" w:pos="8505"/>
        </w:tabs>
        <w:spacing w:before="40"/>
        <w:jc w:val="both"/>
      </w:pPr>
    </w:p>
    <w:p w14:paraId="0E3FCFBF" w14:textId="77777777" w:rsidR="007727BB" w:rsidRDefault="00AC7AF3">
      <w:pPr>
        <w:tabs>
          <w:tab w:val="left" w:leader="dot" w:pos="8505"/>
        </w:tabs>
        <w:spacing w:before="40"/>
        <w:jc w:val="both"/>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1117B4C" w14:textId="77777777" w:rsidR="007727BB" w:rsidRDefault="007727BB">
      <w:pPr>
        <w:tabs>
          <w:tab w:val="left" w:leader="dot" w:pos="8505"/>
        </w:tabs>
        <w:spacing w:before="40"/>
        <w:jc w:val="both"/>
      </w:pPr>
    </w:p>
    <w:p w14:paraId="56B3F331" w14:textId="77777777" w:rsidR="007727BB" w:rsidRDefault="00AC7AF3">
      <w:pPr>
        <w:tabs>
          <w:tab w:val="left" w:leader="dot" w:pos="8505"/>
        </w:tabs>
        <w:spacing w:before="40"/>
        <w:jc w:val="both"/>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50857DCF" w14:textId="77777777" w:rsidR="007727BB" w:rsidRDefault="007727BB">
      <w:pPr>
        <w:tabs>
          <w:tab w:val="left" w:leader="dot" w:pos="8505"/>
        </w:tabs>
        <w:spacing w:before="40"/>
        <w:jc w:val="both"/>
      </w:pPr>
    </w:p>
    <w:p w14:paraId="2C385454" w14:textId="77777777" w:rsidR="007727BB" w:rsidRDefault="00AC7AF3">
      <w:pPr>
        <w:tabs>
          <w:tab w:val="left" w:leader="dot" w:pos="8505"/>
        </w:tabs>
        <w:spacing w:before="40"/>
        <w:jc w:val="both"/>
      </w:pPr>
      <w:r>
        <w:t>Le Titulaire s’engage à maintenir des archives complètes et précises sur les factures et toute la documentation associée liée à l’établissement de ces factures.</w:t>
      </w:r>
    </w:p>
    <w:p w14:paraId="0807E419" w14:textId="77777777" w:rsidR="007727BB" w:rsidRDefault="007727BB">
      <w:pPr>
        <w:tabs>
          <w:tab w:val="left" w:leader="dot" w:pos="8505"/>
        </w:tabs>
        <w:spacing w:before="40"/>
        <w:jc w:val="both"/>
      </w:pPr>
    </w:p>
    <w:p w14:paraId="31C654CC" w14:textId="77777777" w:rsidR="007727BB" w:rsidRDefault="00AC7AF3">
      <w:pPr>
        <w:tabs>
          <w:tab w:val="left" w:leader="dot" w:pos="8505"/>
        </w:tabs>
        <w:spacing w:before="40"/>
        <w:jc w:val="both"/>
      </w:pPr>
      <w:r>
        <w:t>Ces archives comprennent notamment (liste non limitative) :</w:t>
      </w:r>
    </w:p>
    <w:p w14:paraId="20AFD50D" w14:textId="77777777" w:rsidR="007727BB" w:rsidRDefault="00AC7AF3">
      <w:pPr>
        <w:tabs>
          <w:tab w:val="left" w:leader="dot" w:pos="8505"/>
        </w:tabs>
        <w:spacing w:before="40"/>
        <w:jc w:val="both"/>
      </w:pPr>
      <w:r>
        <w:t>- Les documents physiques (papier, CD…),</w:t>
      </w:r>
    </w:p>
    <w:p w14:paraId="148D1D61" w14:textId="77777777" w:rsidR="007727BB" w:rsidRDefault="00AC7AF3">
      <w:pPr>
        <w:tabs>
          <w:tab w:val="left" w:leader="dot" w:pos="8505"/>
        </w:tabs>
        <w:spacing w:before="40"/>
        <w:jc w:val="both"/>
      </w:pPr>
      <w:r>
        <w:t>- Les documents électroniques (e-mails et informations stockées dans les bases de données électroniques)</w:t>
      </w:r>
    </w:p>
    <w:p w14:paraId="04ACDAEC" w14:textId="77777777" w:rsidR="007727BB" w:rsidRDefault="007727BB">
      <w:pPr>
        <w:tabs>
          <w:tab w:val="left" w:leader="dot" w:pos="8505"/>
        </w:tabs>
        <w:spacing w:before="40"/>
        <w:jc w:val="both"/>
      </w:pPr>
    </w:p>
    <w:p w14:paraId="76574A8D" w14:textId="77777777" w:rsidR="007727BB" w:rsidRDefault="00AC7AF3">
      <w:pPr>
        <w:tabs>
          <w:tab w:val="left" w:leader="dot" w:pos="8505"/>
        </w:tabs>
        <w:spacing w:before="40"/>
        <w:jc w:val="both"/>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DD3F39E" w14:textId="77777777" w:rsidR="007727BB" w:rsidRDefault="007727BB">
      <w:pPr>
        <w:tabs>
          <w:tab w:val="left" w:leader="dot" w:pos="8505"/>
        </w:tabs>
        <w:spacing w:before="40"/>
        <w:jc w:val="both"/>
      </w:pPr>
    </w:p>
    <w:p w14:paraId="1735B98F" w14:textId="77777777" w:rsidR="007727BB" w:rsidRDefault="00AC7AF3">
      <w:pPr>
        <w:tabs>
          <w:tab w:val="left" w:leader="dot" w:pos="8505"/>
        </w:tabs>
        <w:spacing w:before="40"/>
        <w:jc w:val="both"/>
      </w:pPr>
      <w:r>
        <w:t>Le coût de cet audit est supporté par le pouvoir adjudicateur sauf dans l'hypothèse où cet audit révèle un manquement du Titulaire.</w:t>
      </w:r>
    </w:p>
    <w:p w14:paraId="031C6F88" w14:textId="77777777" w:rsidR="007727BB" w:rsidRDefault="00AC7AF3">
      <w:pPr>
        <w:pStyle w:val="RedaliaTitre1"/>
      </w:pPr>
      <w:bookmarkStart w:id="276" w:name="__RefHeading___Toc3763_703609349"/>
      <w:bookmarkStart w:id="277" w:name="_Toc180614149"/>
      <w:bookmarkStart w:id="278" w:name="_Toc202298669"/>
      <w:bookmarkStart w:id="279" w:name="_Toc211882516"/>
      <w:r>
        <w:lastRenderedPageBreak/>
        <w:t>Résiliation du Contrat</w:t>
      </w:r>
      <w:bookmarkEnd w:id="276"/>
      <w:bookmarkEnd w:id="277"/>
      <w:bookmarkEnd w:id="278"/>
      <w:bookmarkEnd w:id="279"/>
    </w:p>
    <w:p w14:paraId="74EF59F1" w14:textId="77777777" w:rsidR="007727BB" w:rsidRDefault="00AC7AF3">
      <w:pPr>
        <w:tabs>
          <w:tab w:val="left" w:leader="dot" w:pos="8505"/>
        </w:tabs>
        <w:spacing w:before="40"/>
        <w:jc w:val="both"/>
      </w:pPr>
      <w:r>
        <w:t>Il sera fait application des articles L 2195-1 et suivant du code de la commande publique ainsi que des articles 36 à 42 inclus du CCAG-PI avec les précisions suivantes :</w:t>
      </w:r>
    </w:p>
    <w:p w14:paraId="1D5A72D5" w14:textId="77777777" w:rsidR="007727BB" w:rsidRDefault="00AC7AF3">
      <w:pPr>
        <w:pStyle w:val="RedaliaTitre2"/>
      </w:pPr>
      <w:bookmarkStart w:id="280" w:name="_Toc267299143"/>
      <w:bookmarkStart w:id="281" w:name="__RefHeading___Toc2379_850954893"/>
      <w:bookmarkStart w:id="282" w:name="_Toc180614150"/>
      <w:bookmarkStart w:id="283" w:name="_Toc202298670"/>
      <w:bookmarkStart w:id="284" w:name="_Toc211882517"/>
      <w:bookmarkEnd w:id="280"/>
      <w:r>
        <w:t>Résiliation aux torts du titulaire</w:t>
      </w:r>
      <w:bookmarkEnd w:id="281"/>
      <w:bookmarkEnd w:id="282"/>
      <w:bookmarkEnd w:id="283"/>
      <w:bookmarkEnd w:id="284"/>
    </w:p>
    <w:p w14:paraId="31F41EBC" w14:textId="77777777" w:rsidR="007727BB" w:rsidRDefault="00AC7AF3">
      <w:pPr>
        <w:tabs>
          <w:tab w:val="left" w:leader="dot" w:pos="8505"/>
        </w:tabs>
        <w:spacing w:before="40"/>
        <w:jc w:val="both"/>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D4BE577" w14:textId="77777777" w:rsidR="007727BB" w:rsidRDefault="00AC7AF3">
      <w:pPr>
        <w:tabs>
          <w:tab w:val="left" w:leader="dot" w:pos="8505"/>
        </w:tabs>
        <w:spacing w:before="40"/>
        <w:jc w:val="both"/>
      </w:pPr>
      <w:r>
        <w:t>Plus particulièrement, et de façon non-exhaustive, le pouvoir adjudicateur se réserve la possibilité de résilier le marché en cas de :</w:t>
      </w:r>
    </w:p>
    <w:p w14:paraId="63AEF7E5" w14:textId="77777777" w:rsidR="007727BB" w:rsidRDefault="00AC7AF3">
      <w:pPr>
        <w:numPr>
          <w:ilvl w:val="0"/>
          <w:numId w:val="10"/>
        </w:numPr>
        <w:tabs>
          <w:tab w:val="left" w:pos="-1478"/>
          <w:tab w:val="left" w:pos="6744"/>
        </w:tabs>
        <w:spacing w:before="40"/>
        <w:jc w:val="both"/>
      </w:pPr>
      <w:proofErr w:type="gramStart"/>
      <w:r>
        <w:t>non</w:t>
      </w:r>
      <w:proofErr w:type="gramEnd"/>
      <w:r>
        <w:t>-exécutions ou exécutions de mauvaise qualité réitérées des attendus et exigences opérationnels ;</w:t>
      </w:r>
    </w:p>
    <w:p w14:paraId="4A68FB29" w14:textId="77777777" w:rsidR="007727BB" w:rsidRDefault="00AC7AF3">
      <w:pPr>
        <w:numPr>
          <w:ilvl w:val="0"/>
          <w:numId w:val="10"/>
        </w:numPr>
        <w:tabs>
          <w:tab w:val="left" w:pos="-1478"/>
          <w:tab w:val="left" w:pos="6744"/>
        </w:tabs>
        <w:spacing w:before="40"/>
        <w:jc w:val="both"/>
      </w:pPr>
      <w:proofErr w:type="gramStart"/>
      <w:r>
        <w:t>application</w:t>
      </w:r>
      <w:proofErr w:type="gramEnd"/>
      <w:r>
        <w:t xml:space="preserve"> répétée des pénalités prévues à l’article Pénalités du présent Contrat, non suivie d’amélioration significative ;</w:t>
      </w:r>
    </w:p>
    <w:p w14:paraId="38782E1C" w14:textId="77777777" w:rsidR="007727BB" w:rsidRDefault="00AC7AF3">
      <w:pPr>
        <w:numPr>
          <w:ilvl w:val="0"/>
          <w:numId w:val="10"/>
        </w:numPr>
        <w:tabs>
          <w:tab w:val="left" w:pos="-1478"/>
          <w:tab w:val="left" w:pos="6744"/>
        </w:tabs>
        <w:spacing w:before="40"/>
        <w:jc w:val="both"/>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758DB652" w14:textId="77777777" w:rsidR="007727BB" w:rsidRDefault="00AC7AF3">
      <w:pPr>
        <w:numPr>
          <w:ilvl w:val="0"/>
          <w:numId w:val="10"/>
        </w:numPr>
        <w:tabs>
          <w:tab w:val="left" w:pos="-1478"/>
          <w:tab w:val="left" w:pos="6744"/>
        </w:tabs>
        <w:spacing w:before="40"/>
        <w:jc w:val="both"/>
      </w:pPr>
      <w:proofErr w:type="gramStart"/>
      <w:r>
        <w:t>non</w:t>
      </w:r>
      <w:proofErr w:type="gramEnd"/>
      <w:r>
        <w:t>-respect des dispositions de l’annexe du présent Contrat « Sécurité ».</w:t>
      </w:r>
    </w:p>
    <w:p w14:paraId="589852EF" w14:textId="77777777" w:rsidR="007727BB" w:rsidRDefault="00AC7AF3">
      <w:pPr>
        <w:tabs>
          <w:tab w:val="left" w:leader="dot" w:pos="8505"/>
        </w:tabs>
        <w:spacing w:before="40"/>
        <w:jc w:val="both"/>
      </w:pPr>
      <w:r>
        <w:t>Les manquements visés ci-dessus doivent être préalablement actés par les parties en Comité de Pilotage.</w:t>
      </w:r>
    </w:p>
    <w:p w14:paraId="66B2916F" w14:textId="77777777" w:rsidR="007727BB" w:rsidRDefault="00AC7AF3">
      <w:pPr>
        <w:tabs>
          <w:tab w:val="left" w:leader="dot" w:pos="8505"/>
        </w:tabs>
        <w:spacing w:before="40"/>
        <w:jc w:val="both"/>
      </w:pPr>
      <w:r>
        <w:t xml:space="preserve">Le Pouvoir Adjudicateur se réserve également le droit de résilier le contrat avec le Titulaire </w:t>
      </w:r>
      <w:proofErr w:type="gramStart"/>
      <w:r>
        <w:t>lorsque:</w:t>
      </w:r>
      <w:proofErr w:type="gramEnd"/>
    </w:p>
    <w:p w14:paraId="6B823DC4" w14:textId="77777777" w:rsidR="007727BB" w:rsidRDefault="00AC7AF3">
      <w:pPr>
        <w:numPr>
          <w:ilvl w:val="0"/>
          <w:numId w:val="10"/>
        </w:numPr>
        <w:tabs>
          <w:tab w:val="left" w:pos="-1478"/>
          <w:tab w:val="left" w:pos="6744"/>
        </w:tabs>
        <w:spacing w:before="40"/>
        <w:jc w:val="both"/>
      </w:pPr>
      <w:proofErr w:type="gramStart"/>
      <w:r>
        <w:t>ce</w:t>
      </w:r>
      <w:proofErr w:type="gramEnd"/>
      <w:r>
        <w:t xml:space="preserve"> dernier ne dispose plus des certifications et agréments obligatoires pour la réalisation de la Prestation ;</w:t>
      </w:r>
    </w:p>
    <w:p w14:paraId="7E887E5D" w14:textId="77777777" w:rsidR="007727BB" w:rsidRDefault="00AC7AF3">
      <w:pPr>
        <w:numPr>
          <w:ilvl w:val="0"/>
          <w:numId w:val="10"/>
        </w:numPr>
        <w:tabs>
          <w:tab w:val="left" w:pos="-1478"/>
          <w:tab w:val="left" w:pos="6744"/>
        </w:tabs>
        <w:spacing w:before="40"/>
        <w:jc w:val="both"/>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564A0DB" w14:textId="77777777" w:rsidR="007727BB" w:rsidRDefault="00AC7AF3">
      <w:pPr>
        <w:tabs>
          <w:tab w:val="left" w:leader="dot" w:pos="8505"/>
        </w:tabs>
        <w:spacing w:before="40"/>
        <w:jc w:val="both"/>
      </w:pPr>
      <w:r>
        <w:t>Cette résiliation pour faute s’effectue sans préjudice des autres actions, notamment pénales, qui seraient engagées dans ce cas à l’encontre du Titulaire.</w:t>
      </w:r>
    </w:p>
    <w:p w14:paraId="107BE121" w14:textId="77777777" w:rsidR="007727BB" w:rsidRDefault="00AC7AF3">
      <w:pPr>
        <w:tabs>
          <w:tab w:val="left" w:leader="dot" w:pos="8505"/>
        </w:tabs>
        <w:spacing w:before="40"/>
        <w:jc w:val="both"/>
      </w:pPr>
      <w:r>
        <w:t>En cas de résiliation pour faute :</w:t>
      </w:r>
    </w:p>
    <w:p w14:paraId="7B787438" w14:textId="77777777" w:rsidR="007727BB" w:rsidRDefault="00AC7AF3">
      <w:pPr>
        <w:numPr>
          <w:ilvl w:val="0"/>
          <w:numId w:val="10"/>
        </w:numPr>
        <w:tabs>
          <w:tab w:val="left" w:pos="-1478"/>
          <w:tab w:val="left" w:pos="6744"/>
        </w:tabs>
        <w:spacing w:before="40"/>
        <w:jc w:val="both"/>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70F8240" w14:textId="77777777" w:rsidR="007727BB" w:rsidRDefault="00AC7AF3">
      <w:pPr>
        <w:numPr>
          <w:ilvl w:val="0"/>
          <w:numId w:val="10"/>
        </w:numPr>
        <w:tabs>
          <w:tab w:val="left" w:pos="-1478"/>
          <w:tab w:val="left" w:pos="6744"/>
        </w:tabs>
        <w:spacing w:before="40"/>
        <w:jc w:val="both"/>
      </w:pPr>
      <w:r>
        <w:t>Le Titulaire n'a droit à aucune indemnisation ;</w:t>
      </w:r>
    </w:p>
    <w:p w14:paraId="0904BF79" w14:textId="77777777" w:rsidR="007727BB" w:rsidRDefault="00AC7AF3">
      <w:pPr>
        <w:numPr>
          <w:ilvl w:val="0"/>
          <w:numId w:val="10"/>
        </w:numPr>
        <w:tabs>
          <w:tab w:val="left" w:pos="-1478"/>
          <w:tab w:val="left" w:pos="6744"/>
        </w:tabs>
        <w:spacing w:before="40"/>
        <w:jc w:val="both"/>
      </w:pPr>
      <w:r>
        <w:t>Par dérogation et en complément des articles 39 et 41.3 du CCAG PI, la fraction des prestations déjà accomplies par le titulaire est rémunérée avec un abattement de 10 %.</w:t>
      </w:r>
    </w:p>
    <w:p w14:paraId="16323FDB" w14:textId="77777777" w:rsidR="007727BB" w:rsidRDefault="00AC7AF3">
      <w:pPr>
        <w:numPr>
          <w:ilvl w:val="0"/>
          <w:numId w:val="10"/>
        </w:numPr>
        <w:tabs>
          <w:tab w:val="left" w:pos="-1478"/>
          <w:tab w:val="left" w:pos="6744"/>
        </w:tabs>
        <w:spacing w:before="40"/>
        <w:jc w:val="both"/>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0C85F32" w14:textId="77777777" w:rsidR="007727BB" w:rsidRDefault="00AC7AF3">
      <w:pPr>
        <w:tabs>
          <w:tab w:val="left" w:leader="dot" w:pos="8505"/>
        </w:tabs>
        <w:spacing w:before="40"/>
        <w:jc w:val="both"/>
      </w:pPr>
      <w:r>
        <w:t>En cas de résiliation en application de l’article L2195-4 du Code de la commande publique, il sera également fait application des infractions équivalentes prévues par la législation d'un autre Etat hors Union Européenne.</w:t>
      </w:r>
    </w:p>
    <w:p w14:paraId="41F8C234" w14:textId="77777777" w:rsidR="007727BB" w:rsidRDefault="00AC7AF3">
      <w:pPr>
        <w:tabs>
          <w:tab w:val="left" w:leader="dot" w:pos="8505"/>
        </w:tabs>
        <w:spacing w:before="40"/>
        <w:jc w:val="both"/>
      </w:pPr>
      <w:r>
        <w:t xml:space="preserve">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w:t>
      </w:r>
      <w:r>
        <w:lastRenderedPageBreak/>
        <w:t>restée sans effet dans un délai fixé à 8 jours, le marché sera résilié aux torts du titulaire sans que celui-ci puisse prétendre à indemnité et, le cas échéant, avec exécution des prestations à ses frais et risques.</w:t>
      </w:r>
    </w:p>
    <w:p w14:paraId="7F3F11D7" w14:textId="77777777" w:rsidR="007727BB" w:rsidRDefault="00AC7AF3">
      <w:pPr>
        <w:pStyle w:val="RedaliaTitre2"/>
      </w:pPr>
      <w:bookmarkStart w:id="285" w:name="_Toc267299142"/>
      <w:bookmarkStart w:id="286" w:name="__RefHeading___Toc2381_850954893"/>
      <w:bookmarkStart w:id="287" w:name="_Toc180614151"/>
      <w:bookmarkStart w:id="288" w:name="_Toc202298671"/>
      <w:bookmarkStart w:id="289" w:name="_Toc211882518"/>
      <w:bookmarkEnd w:id="285"/>
      <w:r>
        <w:t>Résiliation pour motif d’intérêt général</w:t>
      </w:r>
      <w:bookmarkEnd w:id="286"/>
      <w:bookmarkEnd w:id="287"/>
      <w:bookmarkEnd w:id="288"/>
      <w:bookmarkEnd w:id="289"/>
    </w:p>
    <w:p w14:paraId="319C53DA" w14:textId="77777777" w:rsidR="007727BB" w:rsidRDefault="00AC7AF3">
      <w:pPr>
        <w:tabs>
          <w:tab w:val="left" w:leader="dot" w:pos="8505"/>
        </w:tabs>
        <w:spacing w:before="40"/>
        <w:jc w:val="both"/>
      </w:pPr>
      <w:r>
        <w:t>Dans l’hypothèse d’une résiliation pour motif d’intérêt général, ou à la demande de l’ACPR, l’indemnité de résiliation est fixée à 5 % du montant engagé hors TVA du marché, diminué du montant hors TVA non révisé des prestations admises.</w:t>
      </w:r>
    </w:p>
    <w:p w14:paraId="554997A7" w14:textId="77777777" w:rsidR="007727BB" w:rsidRDefault="00AC7AF3">
      <w:pPr>
        <w:pStyle w:val="RedaliaTitre2"/>
      </w:pPr>
      <w:bookmarkStart w:id="290" w:name="_Toc180614152"/>
      <w:bookmarkStart w:id="291" w:name="__RefHeading___Toc3765_703609349"/>
      <w:bookmarkStart w:id="292" w:name="_Toc202298672"/>
      <w:bookmarkStart w:id="293" w:name="_Toc211882519"/>
      <w:r>
        <w:t>Résiliation pour non-respect des formalités relatives à la lutte contre le travail illégal</w:t>
      </w:r>
      <w:bookmarkEnd w:id="290"/>
      <w:bookmarkEnd w:id="291"/>
      <w:bookmarkEnd w:id="292"/>
      <w:bookmarkEnd w:id="293"/>
    </w:p>
    <w:p w14:paraId="034BCA1F" w14:textId="77777777" w:rsidR="007727BB" w:rsidRDefault="00AC7AF3">
      <w:pPr>
        <w:tabs>
          <w:tab w:val="left" w:leader="dot" w:pos="8505"/>
        </w:tabs>
        <w:spacing w:before="40"/>
        <w:jc w:val="both"/>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D95C2AF" w14:textId="77777777" w:rsidR="007727BB" w:rsidRDefault="00AC7AF3">
      <w:pPr>
        <w:numPr>
          <w:ilvl w:val="0"/>
          <w:numId w:val="10"/>
        </w:numPr>
        <w:tabs>
          <w:tab w:val="left" w:pos="-1478"/>
          <w:tab w:val="left" w:pos="6744"/>
        </w:tabs>
        <w:spacing w:before="40"/>
        <w:jc w:val="both"/>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55A68A0" w14:textId="77777777" w:rsidR="007727BB" w:rsidRDefault="00AC7AF3">
      <w:pPr>
        <w:numPr>
          <w:ilvl w:val="0"/>
          <w:numId w:val="10"/>
        </w:numPr>
        <w:tabs>
          <w:tab w:val="left" w:pos="-1478"/>
          <w:tab w:val="left" w:pos="6744"/>
        </w:tabs>
        <w:spacing w:before="40"/>
        <w:jc w:val="both"/>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386CA3AF" w14:textId="77777777" w:rsidR="007727BB" w:rsidRDefault="00AC7AF3">
      <w:pPr>
        <w:numPr>
          <w:ilvl w:val="0"/>
          <w:numId w:val="10"/>
        </w:numPr>
        <w:tabs>
          <w:tab w:val="left" w:pos="-1478"/>
          <w:tab w:val="left" w:pos="6744"/>
        </w:tabs>
        <w:spacing w:before="40"/>
        <w:jc w:val="both"/>
      </w:pPr>
      <w:proofErr w:type="gramStart"/>
      <w:r>
        <w:t>une</w:t>
      </w:r>
      <w:proofErr w:type="gramEnd"/>
      <w:r>
        <w:t xml:space="preserve"> attestation sur l’honneur établie par le Prestataire certifiant de la fourniture à ses salariés de bulletins de paie conforment à la réglementation française[2].</w:t>
      </w:r>
    </w:p>
    <w:p w14:paraId="3AD03715" w14:textId="77777777" w:rsidR="007727BB" w:rsidRDefault="00AC7AF3">
      <w:pPr>
        <w:tabs>
          <w:tab w:val="left" w:leader="dot" w:pos="8505"/>
        </w:tabs>
        <w:spacing w:before="40"/>
        <w:jc w:val="both"/>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0DDF78B" w14:textId="77777777" w:rsidR="007727BB" w:rsidRDefault="00AC7AF3">
      <w:pPr>
        <w:tabs>
          <w:tab w:val="left" w:leader="dot" w:pos="8505"/>
        </w:tabs>
        <w:spacing w:before="40"/>
        <w:jc w:val="both"/>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3E6E844F" w14:textId="77777777" w:rsidR="007727BB" w:rsidRDefault="00AC7AF3">
      <w:pPr>
        <w:pStyle w:val="RedaliaTitre1"/>
      </w:pPr>
      <w:bookmarkStart w:id="294" w:name="_Toc180614153"/>
      <w:bookmarkStart w:id="295" w:name="__RefHeading___Toc3767_703609349"/>
      <w:bookmarkStart w:id="296" w:name="_Toc202298673"/>
      <w:bookmarkStart w:id="297" w:name="_Toc211882520"/>
      <w:r>
        <w:t>Différends</w:t>
      </w:r>
      <w:bookmarkEnd w:id="294"/>
      <w:bookmarkEnd w:id="295"/>
      <w:bookmarkEnd w:id="296"/>
      <w:bookmarkEnd w:id="297"/>
    </w:p>
    <w:p w14:paraId="30D6AB5C" w14:textId="77777777" w:rsidR="007727BB" w:rsidRDefault="00AC7AF3">
      <w:pPr>
        <w:tabs>
          <w:tab w:val="left" w:leader="dot" w:pos="8505"/>
        </w:tabs>
        <w:spacing w:before="40"/>
        <w:jc w:val="both"/>
      </w:pPr>
      <w:r>
        <w:t>En cas de différends entre les parties, il sera fait application de l’article 43 du CCAG PI.</w:t>
      </w:r>
    </w:p>
    <w:p w14:paraId="3678A809" w14:textId="77777777" w:rsidR="007727BB" w:rsidRDefault="00AC7AF3">
      <w:pPr>
        <w:tabs>
          <w:tab w:val="left" w:leader="dot" w:pos="8505"/>
        </w:tabs>
        <w:spacing w:before="40"/>
        <w:jc w:val="both"/>
      </w:pPr>
      <w:r>
        <w:t>La loi française est seule applicable.</w:t>
      </w:r>
    </w:p>
    <w:p w14:paraId="4DD34346" w14:textId="77777777" w:rsidR="007727BB" w:rsidRDefault="00AC7AF3">
      <w:pPr>
        <w:tabs>
          <w:tab w:val="left" w:leader="dot" w:pos="8505"/>
        </w:tabs>
        <w:spacing w:before="40"/>
        <w:jc w:val="both"/>
      </w:pPr>
      <w:r>
        <w:t>En cas de litige, le tribunal compétent est le Tribunal administratif de Paris.</w:t>
      </w:r>
    </w:p>
    <w:p w14:paraId="3CC8C4BF" w14:textId="77777777" w:rsidR="007727BB" w:rsidRDefault="00AC7AF3">
      <w:pPr>
        <w:pStyle w:val="RedaliaTitre1"/>
      </w:pPr>
      <w:bookmarkStart w:id="298" w:name="_Toc180614154"/>
      <w:bookmarkStart w:id="299" w:name="__RefHeading___Toc3769_703609349"/>
      <w:bookmarkStart w:id="300" w:name="_Toc202298674"/>
      <w:bookmarkStart w:id="301" w:name="_Toc211882521"/>
      <w:r>
        <w:lastRenderedPageBreak/>
        <w:t>Dispositions applicables en cas de titulaire étranger</w:t>
      </w:r>
      <w:bookmarkEnd w:id="298"/>
      <w:bookmarkEnd w:id="299"/>
      <w:bookmarkEnd w:id="300"/>
      <w:bookmarkEnd w:id="301"/>
    </w:p>
    <w:p w14:paraId="7D30B7F0" w14:textId="77777777" w:rsidR="007727BB" w:rsidRDefault="00AC7AF3">
      <w:pPr>
        <w:tabs>
          <w:tab w:val="left" w:leader="dot" w:pos="8505"/>
        </w:tabs>
        <w:spacing w:before="40"/>
        <w:jc w:val="both"/>
      </w:pPr>
      <w:r>
        <w:t>La loi française est seule applicable au présent marché.</w:t>
      </w:r>
    </w:p>
    <w:p w14:paraId="510D693F" w14:textId="77777777" w:rsidR="007727BB" w:rsidRDefault="00AC7AF3">
      <w:pPr>
        <w:tabs>
          <w:tab w:val="left" w:leader="dot" w:pos="8505"/>
        </w:tabs>
        <w:spacing w:before="40"/>
        <w:jc w:val="both"/>
      </w:pPr>
      <w:r>
        <w:t>Tout rapport, toute documentation, toute correspondance relative au présent marché doit être rédigé en langue française, ou peut l'être en anglais après accord de l'AFD.</w:t>
      </w:r>
    </w:p>
    <w:p w14:paraId="0A8B87DB" w14:textId="77777777" w:rsidR="007727BB" w:rsidRDefault="00AC7AF3">
      <w:pPr>
        <w:pStyle w:val="RedaliaTitre1"/>
      </w:pPr>
      <w:bookmarkStart w:id="302" w:name="_Toc180614155"/>
      <w:bookmarkStart w:id="303" w:name="__RefHeading___Toc3771_703609349"/>
      <w:bookmarkStart w:id="304" w:name="_Toc202298675"/>
      <w:bookmarkStart w:id="305" w:name="_Toc211882522"/>
      <w:r>
        <w:t>Dérogations aux documents généraux</w:t>
      </w:r>
      <w:bookmarkEnd w:id="302"/>
      <w:bookmarkEnd w:id="303"/>
      <w:bookmarkEnd w:id="304"/>
      <w:bookmarkEnd w:id="305"/>
    </w:p>
    <w:p w14:paraId="25E79A9A" w14:textId="77777777" w:rsidR="007727BB" w:rsidRDefault="00AC7AF3">
      <w:pPr>
        <w:tabs>
          <w:tab w:val="left" w:leader="dot" w:pos="8505"/>
        </w:tabs>
        <w:spacing w:before="40"/>
        <w:jc w:val="both"/>
      </w:pPr>
      <w:r>
        <w:t>Par dérogation à l’article 1er du CCAG-PI, les dérogations aux dispositions du CCAG-PI ne sont pas récapitulées dans le présent article mais sont indiquées expressément au fil de la lecture de celui-ci.</w:t>
      </w:r>
    </w:p>
    <w:p w14:paraId="4122C8B5" w14:textId="77777777" w:rsidR="007727BB" w:rsidRDefault="00AC7AF3">
      <w:pPr>
        <w:pStyle w:val="RedaliaTitre1"/>
      </w:pPr>
      <w:bookmarkStart w:id="306" w:name="__RefHeading___Toc3785_850954893"/>
      <w:bookmarkStart w:id="307" w:name="_Toc180614156"/>
      <w:bookmarkStart w:id="308" w:name="_Toc202298676"/>
      <w:bookmarkStart w:id="309" w:name="_Toc211882523"/>
      <w:r>
        <w:t>Acceptation de l’avance</w:t>
      </w:r>
      <w:bookmarkEnd w:id="306"/>
      <w:bookmarkEnd w:id="307"/>
      <w:bookmarkEnd w:id="308"/>
      <w:bookmarkEnd w:id="309"/>
    </w:p>
    <w:p w14:paraId="6E7A9B85" w14:textId="77777777" w:rsidR="007727BB" w:rsidRDefault="00AC7AF3">
      <w:pPr>
        <w:tabs>
          <w:tab w:val="left" w:leader="dot" w:pos="8505"/>
        </w:tabs>
        <w:spacing w:before="40"/>
        <w:jc w:val="both"/>
        <w:rPr>
          <w:b/>
        </w:rPr>
      </w:pPr>
      <w:r>
        <w:rPr>
          <w:b/>
        </w:rPr>
        <w:t>A défaut de cocher la case ci-dessous, l’entreprise est réputée avoir renoncé au bénéfice de l’avance.</w:t>
      </w:r>
    </w:p>
    <w:p w14:paraId="70AD405D" w14:textId="77777777" w:rsidR="007727BB" w:rsidRDefault="00AC7AF3">
      <w:pPr>
        <w:tabs>
          <w:tab w:val="left" w:leader="dot" w:pos="8505"/>
        </w:tabs>
        <w:spacing w:before="40"/>
        <w:jc w:val="both"/>
      </w:pPr>
      <w:r>
        <w:t>Une avance est prévue dans les conditions fixées par la réglementation en vigueur.</w:t>
      </w:r>
    </w:p>
    <w:p w14:paraId="418B2426" w14:textId="77777777" w:rsidR="007727BB" w:rsidRDefault="007727BB">
      <w:pPr>
        <w:tabs>
          <w:tab w:val="left" w:leader="dot" w:pos="8505"/>
        </w:tabs>
        <w:spacing w:before="40"/>
        <w:jc w:val="both"/>
      </w:pPr>
    </w:p>
    <w:p w14:paraId="11F6A318" w14:textId="77777777" w:rsidR="007727BB" w:rsidRDefault="00AC7AF3">
      <w:pPr>
        <w:tabs>
          <w:tab w:val="left" w:leader="dot" w:pos="8505"/>
        </w:tabs>
        <w:spacing w:before="40"/>
        <w:jc w:val="both"/>
      </w:pPr>
      <w:r>
        <w:t xml:space="preserve">Titulaire unique ou mandataire : </w:t>
      </w:r>
    </w:p>
    <w:p w14:paraId="3DDB88AA" w14:textId="77777777" w:rsidR="007727BB" w:rsidRDefault="00AC7AF3">
      <w:pPr>
        <w:tabs>
          <w:tab w:val="left" w:leader="dot" w:pos="8505"/>
        </w:tabs>
        <w:spacing w:before="40"/>
        <w:jc w:val="both"/>
      </w:pPr>
      <w:r>
        <w:rPr>
          <w:rFonts w:ascii="Wingdings" w:eastAsia="Wingdings" w:hAnsi="Wingdings" w:cs="Wingdings"/>
        </w:rPr>
        <w:t></w:t>
      </w:r>
      <w:r>
        <w:t xml:space="preserve"> Refuse de percevoir l’avance</w:t>
      </w:r>
    </w:p>
    <w:p w14:paraId="2A16BD66" w14:textId="77777777" w:rsidR="007727BB" w:rsidRDefault="00AC7AF3">
      <w:pPr>
        <w:tabs>
          <w:tab w:val="left" w:leader="dot" w:pos="8505"/>
        </w:tabs>
        <w:spacing w:before="40"/>
        <w:jc w:val="both"/>
      </w:pPr>
      <w:r>
        <w:rPr>
          <w:rFonts w:ascii="Wingdings" w:eastAsia="Wingdings" w:hAnsi="Wingdings" w:cs="Wingdings"/>
        </w:rPr>
        <w:t></w:t>
      </w:r>
      <w:r>
        <w:t xml:space="preserve"> Accepte de percevoir l’avance</w:t>
      </w:r>
    </w:p>
    <w:p w14:paraId="456CAB26" w14:textId="77777777" w:rsidR="007727BB" w:rsidRDefault="007727BB">
      <w:pPr>
        <w:tabs>
          <w:tab w:val="left" w:leader="dot" w:pos="8505"/>
        </w:tabs>
        <w:spacing w:before="40"/>
        <w:jc w:val="both"/>
      </w:pPr>
    </w:p>
    <w:p w14:paraId="74EEBA60" w14:textId="77777777" w:rsidR="007727BB" w:rsidRDefault="00AC7AF3">
      <w:pPr>
        <w:tabs>
          <w:tab w:val="left" w:leader="dot" w:pos="8505"/>
        </w:tabs>
        <w:spacing w:before="40"/>
        <w:jc w:val="both"/>
      </w:pPr>
      <w:r>
        <w:t>La perception de l'avance par les cotraitants et sous-traitants est indiquée dans les annexes.</w:t>
      </w:r>
    </w:p>
    <w:p w14:paraId="0570F275" w14:textId="77777777" w:rsidR="007727BB" w:rsidRDefault="00AC7AF3">
      <w:pPr>
        <w:tabs>
          <w:tab w:val="left" w:leader="dot" w:pos="8505"/>
        </w:tabs>
        <w:spacing w:before="40"/>
        <w:jc w:val="both"/>
      </w:pPr>
      <w:r>
        <w:t>L’avance sera versée et résorbée dans les conditions fixées par l’article Avance du présent Contrat qui détermine également les garanties à mettre en place par la ou les entreprises.</w:t>
      </w:r>
    </w:p>
    <w:p w14:paraId="59123676" w14:textId="77777777" w:rsidR="007727BB" w:rsidRDefault="007727BB">
      <w:pPr>
        <w:tabs>
          <w:tab w:val="left" w:leader="dot" w:pos="8505"/>
        </w:tabs>
        <w:spacing w:before="40"/>
        <w:jc w:val="both"/>
      </w:pPr>
    </w:p>
    <w:p w14:paraId="2AC04368" w14:textId="77777777" w:rsidR="007727BB" w:rsidRDefault="007727BB">
      <w:pPr>
        <w:tabs>
          <w:tab w:val="left" w:leader="dot" w:pos="8505"/>
        </w:tabs>
        <w:spacing w:before="40"/>
        <w:jc w:val="both"/>
      </w:pPr>
    </w:p>
    <w:p w14:paraId="2CE6ADE5" w14:textId="77777777" w:rsidR="007727BB" w:rsidRDefault="00AC7AF3">
      <w:pPr>
        <w:pStyle w:val="RedaliaTitre1"/>
      </w:pPr>
      <w:bookmarkStart w:id="310" w:name="_Toc180614157"/>
      <w:bookmarkStart w:id="311" w:name="__RefHeading___Toc3773_703609349"/>
      <w:bookmarkStart w:id="312" w:name="_Toc202298677"/>
      <w:bookmarkStart w:id="313" w:name="_Toc211882524"/>
      <w:r>
        <w:t>Signature du candidat</w:t>
      </w:r>
      <w:bookmarkEnd w:id="310"/>
      <w:bookmarkEnd w:id="311"/>
      <w:bookmarkEnd w:id="312"/>
      <w:bookmarkEnd w:id="313"/>
    </w:p>
    <w:p w14:paraId="28A9FE1D" w14:textId="77777777" w:rsidR="007727BB" w:rsidRDefault="00AC7AF3">
      <w:pPr>
        <w:tabs>
          <w:tab w:val="left" w:leader="dot" w:pos="8505"/>
        </w:tabs>
        <w:spacing w:before="40"/>
        <w:jc w:val="both"/>
      </w:pPr>
      <w:r>
        <w:t>Il est rappelé au candidat que la signature du présent Contrat vaut acceptation de toutes les pièces contractuelles.</w:t>
      </w:r>
    </w:p>
    <w:p w14:paraId="1C8662CC" w14:textId="77777777" w:rsidR="007727BB" w:rsidRDefault="007727BB">
      <w:pPr>
        <w:tabs>
          <w:tab w:val="left" w:leader="dot" w:pos="8505"/>
        </w:tabs>
        <w:spacing w:before="40"/>
        <w:jc w:val="both"/>
      </w:pPr>
    </w:p>
    <w:p w14:paraId="6A88F1CA" w14:textId="77777777" w:rsidR="007727BB" w:rsidRDefault="00AC7AF3">
      <w:pPr>
        <w:tabs>
          <w:tab w:val="left" w:leader="dot" w:pos="8505"/>
        </w:tabs>
        <w:spacing w:before="40"/>
        <w:jc w:val="both"/>
      </w:pPr>
      <w:r>
        <w:t xml:space="preserve">Le fournisseur adhère à la Charte Relations fournisseurs présente </w:t>
      </w:r>
      <w:hyperlink r:id="rId10" w:history="1">
        <w:r>
          <w:rPr>
            <w:rFonts w:ascii="Calibri" w:eastAsia="Arial" w:hAnsi="Calibri" w:cs="Arial"/>
            <w:i/>
            <w:iCs/>
            <w:color w:val="4472C4"/>
            <w:u w:val="single"/>
          </w:rPr>
          <w:t>ici</w:t>
        </w:r>
      </w:hyperlink>
      <w:r>
        <w:t xml:space="preserve"> et s’engage à respecter les principes et engagements énoncés ci-dessus, et ce pendant toute la durée du processus d’achat et de la relation contractuelle avec le groupe AFD.</w:t>
      </w:r>
    </w:p>
    <w:p w14:paraId="22B0CFBD" w14:textId="77777777" w:rsidR="007727BB" w:rsidRDefault="007727BB">
      <w:pPr>
        <w:tabs>
          <w:tab w:val="left" w:leader="dot" w:pos="8505"/>
        </w:tabs>
        <w:spacing w:before="40"/>
        <w:jc w:val="both"/>
      </w:pPr>
    </w:p>
    <w:p w14:paraId="741E5B13" w14:textId="77777777" w:rsidR="007727BB" w:rsidRDefault="00AC7AF3">
      <w:pPr>
        <w:tabs>
          <w:tab w:val="left" w:leader="dot" w:pos="8505"/>
        </w:tabs>
        <w:spacing w:before="40"/>
        <w:jc w:val="both"/>
      </w:pPr>
      <w:r>
        <w:t>Le fournisseur s’engage également à faire connaître et faire respecter les engagements de la présente Charte par l’ensemble de ses collaborateurs, y compris temporaires et intérimaires, partenaires, fournisseurs, et sous-traitants.</w:t>
      </w:r>
    </w:p>
    <w:p w14:paraId="4B98EACD" w14:textId="77777777" w:rsidR="007727BB" w:rsidRDefault="007727BB">
      <w:pPr>
        <w:tabs>
          <w:tab w:val="left" w:leader="dot" w:pos="8505"/>
        </w:tabs>
        <w:spacing w:before="40"/>
        <w:jc w:val="both"/>
      </w:pPr>
    </w:p>
    <w:p w14:paraId="4474A0E6" w14:textId="77777777" w:rsidR="007727BB" w:rsidRDefault="00AC7AF3">
      <w:pPr>
        <w:tabs>
          <w:tab w:val="left" w:leader="dot" w:pos="8505"/>
        </w:tabs>
        <w:spacing w:before="40"/>
        <w:jc w:val="both"/>
      </w:pPr>
      <w:r>
        <w:t>Fait en un seul original</w:t>
      </w:r>
    </w:p>
    <w:p w14:paraId="494D7D02" w14:textId="77777777" w:rsidR="007727BB" w:rsidRDefault="00AC7AF3">
      <w:pPr>
        <w:tabs>
          <w:tab w:val="left" w:leader="dot" w:pos="8505"/>
        </w:tabs>
        <w:spacing w:before="40"/>
        <w:jc w:val="both"/>
      </w:pPr>
      <w:r>
        <w:t>A :</w:t>
      </w:r>
    </w:p>
    <w:p w14:paraId="3CC18D51" w14:textId="77777777" w:rsidR="007727BB" w:rsidRDefault="00AC7AF3">
      <w:pPr>
        <w:tabs>
          <w:tab w:val="left" w:leader="dot" w:pos="8505"/>
        </w:tabs>
        <w:spacing w:before="40"/>
        <w:jc w:val="both"/>
      </w:pPr>
      <w:r>
        <w:t>Le</w:t>
      </w:r>
    </w:p>
    <w:p w14:paraId="6857433A" w14:textId="77777777" w:rsidR="007727BB" w:rsidRDefault="00AC7AF3">
      <w:pPr>
        <w:tabs>
          <w:tab w:val="left" w:leader="dot" w:pos="8505"/>
        </w:tabs>
        <w:spacing w:before="40"/>
        <w:jc w:val="both"/>
      </w:pPr>
      <w:r>
        <w:t>Signature(s) du titulaire, ou, en cas de groupement d’entreprises, du mandataire habilité ou de chaque membre du groupement :</w:t>
      </w:r>
    </w:p>
    <w:p w14:paraId="76BAEA00" w14:textId="77777777" w:rsidR="007727BB" w:rsidRDefault="00AC7AF3">
      <w:pPr>
        <w:pStyle w:val="RedaliaTitre1"/>
      </w:pPr>
      <w:bookmarkStart w:id="314" w:name="_Toc180614158"/>
      <w:bookmarkStart w:id="315" w:name="__RefHeading___Toc3787_850954893"/>
      <w:bookmarkStart w:id="316" w:name="_Toc202298678"/>
      <w:bookmarkStart w:id="317" w:name="_Toc211882525"/>
      <w:r>
        <w:lastRenderedPageBreak/>
        <w:t>Acceptation de l’offre</w:t>
      </w:r>
      <w:bookmarkEnd w:id="314"/>
      <w:r>
        <w:t xml:space="preserve"> par le Pouvoir Adjudicateur</w:t>
      </w:r>
      <w:bookmarkEnd w:id="315"/>
      <w:bookmarkEnd w:id="316"/>
      <w:bookmarkEnd w:id="317"/>
    </w:p>
    <w:p w14:paraId="7BAFEB59" w14:textId="77777777" w:rsidR="007727BB" w:rsidRDefault="00AC7AF3">
      <w:pPr>
        <w:tabs>
          <w:tab w:val="left" w:leader="dot" w:pos="8505"/>
        </w:tabs>
        <w:spacing w:before="40"/>
        <w:jc w:val="both"/>
      </w:pPr>
      <w:r>
        <w:t>Les sous-traitants proposés dans les actes de sous-traitance annexés au présent Contrat sont acceptés comme ayant droit au paiement direct et les conditions de paiement indiquées sont agrées.</w:t>
      </w:r>
    </w:p>
    <w:p w14:paraId="26E49E29" w14:textId="77777777" w:rsidR="007727BB" w:rsidRDefault="007727BB">
      <w:pPr>
        <w:tabs>
          <w:tab w:val="left" w:leader="dot" w:pos="8505"/>
        </w:tabs>
        <w:spacing w:before="40"/>
        <w:jc w:val="both"/>
      </w:pPr>
    </w:p>
    <w:p w14:paraId="2B9442DE" w14:textId="77777777" w:rsidR="007727BB" w:rsidRDefault="00AC7AF3">
      <w:pPr>
        <w:tabs>
          <w:tab w:val="left" w:leader="dot" w:pos="8505"/>
        </w:tabs>
        <w:spacing w:before="40"/>
        <w:jc w:val="both"/>
      </w:pPr>
      <w:r>
        <w:t>Est acceptée la présente offre pour valoir acte d’engagement.</w:t>
      </w:r>
    </w:p>
    <w:p w14:paraId="71D60C6C" w14:textId="77777777" w:rsidR="007727BB" w:rsidRDefault="007727BB">
      <w:pPr>
        <w:tabs>
          <w:tab w:val="left" w:leader="dot" w:pos="8505"/>
        </w:tabs>
        <w:spacing w:before="40"/>
        <w:jc w:val="both"/>
      </w:pPr>
    </w:p>
    <w:p w14:paraId="3BA779E7" w14:textId="77777777" w:rsidR="007727BB" w:rsidRDefault="00AC7AF3">
      <w:pPr>
        <w:tabs>
          <w:tab w:val="left" w:leader="dot" w:pos="8505"/>
        </w:tabs>
        <w:spacing w:before="40"/>
        <w:jc w:val="both"/>
      </w:pPr>
      <w:r>
        <w:t>A</w:t>
      </w:r>
    </w:p>
    <w:p w14:paraId="22FC77B3" w14:textId="77777777" w:rsidR="007727BB" w:rsidRDefault="00AC7AF3">
      <w:pPr>
        <w:tabs>
          <w:tab w:val="left" w:leader="dot" w:pos="8505"/>
        </w:tabs>
        <w:spacing w:before="40"/>
        <w:jc w:val="both"/>
      </w:pPr>
      <w:r>
        <w:t>Le</w:t>
      </w:r>
    </w:p>
    <w:p w14:paraId="4A88CD44" w14:textId="77777777" w:rsidR="007727BB" w:rsidRDefault="007727BB">
      <w:pPr>
        <w:tabs>
          <w:tab w:val="left" w:leader="dot" w:pos="8505"/>
        </w:tabs>
        <w:spacing w:before="40"/>
        <w:jc w:val="both"/>
      </w:pPr>
    </w:p>
    <w:p w14:paraId="7D378F3A" w14:textId="77777777" w:rsidR="007727BB" w:rsidRDefault="00AC7AF3">
      <w:pPr>
        <w:tabs>
          <w:tab w:val="left" w:leader="dot" w:pos="8505"/>
        </w:tabs>
        <w:spacing w:before="40"/>
        <w:jc w:val="both"/>
      </w:pPr>
      <w:r>
        <w:t>Le Pouvoir Adjudicateur</w:t>
      </w:r>
    </w:p>
    <w:p w14:paraId="577EA8FE" w14:textId="77777777" w:rsidR="007727BB" w:rsidRDefault="007727BB">
      <w:pPr>
        <w:tabs>
          <w:tab w:val="left" w:leader="dot" w:pos="8505"/>
        </w:tabs>
        <w:spacing w:before="40"/>
        <w:jc w:val="both"/>
      </w:pPr>
    </w:p>
    <w:p w14:paraId="3125FB1B" w14:textId="77777777" w:rsidR="007727BB" w:rsidRDefault="007727BB">
      <w:pPr>
        <w:pStyle w:val="RedaliaNormal"/>
        <w:rPr>
          <w:rFonts w:cs="Calibri"/>
        </w:rPr>
      </w:pPr>
    </w:p>
    <w:p w14:paraId="191F04B1" w14:textId="77777777" w:rsidR="007727BB" w:rsidRDefault="007727BB">
      <w:pPr>
        <w:pStyle w:val="RedaliaNormal"/>
        <w:rPr>
          <w:rFonts w:cs="Calibri"/>
        </w:rPr>
      </w:pPr>
    </w:p>
    <w:p w14:paraId="5603B186" w14:textId="77777777" w:rsidR="007727BB" w:rsidRDefault="007727BB">
      <w:pPr>
        <w:pStyle w:val="RedaliaNormal"/>
        <w:rPr>
          <w:rFonts w:cs="Calibri"/>
        </w:rPr>
      </w:pPr>
    </w:p>
    <w:p w14:paraId="66BE367F" w14:textId="77777777" w:rsidR="007727BB" w:rsidRDefault="007727BB">
      <w:pPr>
        <w:pStyle w:val="RedaliaNormal"/>
        <w:pageBreakBefore/>
        <w:rPr>
          <w:rFonts w:cs="Calibri"/>
        </w:rPr>
      </w:pPr>
    </w:p>
    <w:p w14:paraId="2A3D97A8" w14:textId="77777777" w:rsidR="007727BB" w:rsidRDefault="00AC7AF3">
      <w:pPr>
        <w:pStyle w:val="RedaliaTitre1"/>
      </w:pPr>
      <w:bookmarkStart w:id="318" w:name="__RefHeading___Toc33120_1592896968"/>
      <w:bookmarkStart w:id="319" w:name="_Toc202298679"/>
      <w:bookmarkStart w:id="320" w:name="_Toc211882526"/>
      <w:r>
        <w:t>Annexe : Déclaration de sous-traitance</w:t>
      </w:r>
      <w:bookmarkEnd w:id="318"/>
      <w:bookmarkEnd w:id="319"/>
      <w:bookmarkEnd w:id="320"/>
    </w:p>
    <w:p w14:paraId="17EFC2A1" w14:textId="77777777" w:rsidR="007727BB" w:rsidRDefault="00AC7AF3">
      <w:pPr>
        <w:pStyle w:val="RdaliaTitreparagraphe"/>
      </w:pPr>
      <w:r>
        <w:t>Annexe au Contrat Unique (CU)</w:t>
      </w:r>
    </w:p>
    <w:p w14:paraId="640A4F9C" w14:textId="77777777" w:rsidR="007727BB" w:rsidRDefault="00AC7AF3">
      <w:pPr>
        <w:pStyle w:val="RdaliaTitreparagraphe"/>
      </w:pPr>
      <w:r>
        <w:t>Pouvoir Adjudicateur : Agence Française de Développement</w:t>
      </w:r>
    </w:p>
    <w:p w14:paraId="7A9D0B8E" w14:textId="77777777" w:rsidR="007727BB" w:rsidRDefault="00AC7AF3" w:rsidP="00422DE3">
      <w:pPr>
        <w:pStyle w:val="RedaliaRetraitPuceniveau1"/>
        <w:numPr>
          <w:ilvl w:val="0"/>
          <w:numId w:val="39"/>
        </w:numPr>
      </w:pPr>
      <w:r>
        <w:t>Désignation de l’acheteur :</w:t>
      </w:r>
    </w:p>
    <w:p w14:paraId="75D13866" w14:textId="77777777" w:rsidR="007727BB" w:rsidRDefault="00AC7AF3">
      <w:pPr>
        <w:pStyle w:val="RedaliaNormal"/>
      </w:pPr>
      <w:r>
        <w:tab/>
      </w:r>
    </w:p>
    <w:p w14:paraId="766D9DF5" w14:textId="77777777" w:rsidR="007727BB" w:rsidRDefault="00AC7AF3">
      <w:pPr>
        <w:pStyle w:val="RedaliaNormal"/>
      </w:pPr>
      <w:r>
        <w:tab/>
      </w:r>
    </w:p>
    <w:p w14:paraId="6651B869" w14:textId="77777777" w:rsidR="007727BB" w:rsidRDefault="007727BB">
      <w:pPr>
        <w:pStyle w:val="RedaliaRetraitavecpuce"/>
        <w:ind w:left="360"/>
      </w:pPr>
    </w:p>
    <w:p w14:paraId="681C9073" w14:textId="77777777" w:rsidR="007727BB" w:rsidRDefault="00AC7AF3">
      <w:pPr>
        <w:pStyle w:val="RedaliaRetraitPuceniveau1"/>
        <w:numPr>
          <w:ilvl w:val="0"/>
          <w:numId w:val="18"/>
        </w:numPr>
      </w:pPr>
      <w:r>
        <w:t>Personne habilitée à donner les renseignements relatifs aux nantissements ou cessions de créances :</w:t>
      </w:r>
    </w:p>
    <w:p w14:paraId="2ADE72BB" w14:textId="77777777" w:rsidR="007727BB" w:rsidRDefault="00AC7AF3">
      <w:pPr>
        <w:pStyle w:val="RedaliaNormal"/>
      </w:pPr>
      <w:r>
        <w:tab/>
      </w:r>
    </w:p>
    <w:p w14:paraId="32E43970" w14:textId="77777777" w:rsidR="007727BB" w:rsidRDefault="00AC7AF3">
      <w:pPr>
        <w:pStyle w:val="RedaliaNormal"/>
      </w:pPr>
      <w:r>
        <w:tab/>
      </w:r>
    </w:p>
    <w:p w14:paraId="787C5ECB" w14:textId="77777777" w:rsidR="007727BB" w:rsidRDefault="00AC7AF3">
      <w:pPr>
        <w:pStyle w:val="RdaliaTitreparagraphe"/>
      </w:pPr>
      <w:r>
        <w:t>Objet de l'accord-cadre</w:t>
      </w:r>
    </w:p>
    <w:p w14:paraId="564D7B2B" w14:textId="23BF92C0" w:rsidR="007727BB" w:rsidRDefault="00AC7AF3">
      <w:pPr>
        <w:pStyle w:val="RedaliaNormal"/>
        <w:rPr>
          <w:b/>
        </w:rPr>
      </w:pPr>
      <w:r>
        <w:rPr>
          <w:b/>
        </w:rPr>
        <w:t xml:space="preserve">Objet de la consultation : Appui </w:t>
      </w:r>
      <w:r w:rsidR="00B43A04">
        <w:rPr>
          <w:b/>
        </w:rPr>
        <w:t xml:space="preserve">technique </w:t>
      </w:r>
      <w:r>
        <w:rPr>
          <w:b/>
        </w:rPr>
        <w:t>à la Commission des forêts du Ghana dans la mise en œuvre de l'APV FLEGT</w:t>
      </w:r>
    </w:p>
    <w:p w14:paraId="757B1056" w14:textId="77777777" w:rsidR="007727BB" w:rsidRDefault="007727BB">
      <w:pPr>
        <w:pStyle w:val="RedaliaNormal"/>
      </w:pPr>
    </w:p>
    <w:p w14:paraId="0D2EACC8" w14:textId="6D63DBAC" w:rsidR="007727BB" w:rsidRDefault="00AC7AF3">
      <w:pPr>
        <w:pStyle w:val="RedaliaNormal"/>
      </w:pPr>
      <w:r>
        <w:rPr>
          <w:rFonts w:ascii="Wingdings" w:eastAsia="Wingdings" w:hAnsi="Wingdings" w:cs="Wingdings"/>
        </w:rPr>
        <w:t></w:t>
      </w:r>
      <w:r>
        <w:t xml:space="preserve"> Appui opérationnel et technique à la Commission des forêts</w:t>
      </w:r>
    </w:p>
    <w:p w14:paraId="52A719BF" w14:textId="77777777" w:rsidR="007727BB" w:rsidRDefault="00AC7AF3">
      <w:pPr>
        <w:pStyle w:val="RdaliaTitreparagraphe"/>
      </w:pPr>
      <w:r>
        <w:t>Objet de la déclaration du sous-traitant</w:t>
      </w:r>
    </w:p>
    <w:p w14:paraId="6F938ADA" w14:textId="77777777" w:rsidR="007727BB" w:rsidRDefault="00AC7AF3">
      <w:pPr>
        <w:pStyle w:val="RedaliaNormal"/>
      </w:pPr>
      <w:r>
        <w:t>La présente déclaration de sous-traitance constitue :</w:t>
      </w:r>
    </w:p>
    <w:p w14:paraId="0A42BE91" w14:textId="77777777" w:rsidR="007727BB" w:rsidRDefault="007727BB">
      <w:pPr>
        <w:pStyle w:val="RedaliaNormal"/>
      </w:pPr>
    </w:p>
    <w:p w14:paraId="3D956D69" w14:textId="77777777" w:rsidR="007727BB" w:rsidRDefault="00AC7AF3">
      <w:pPr>
        <w:pStyle w:val="RedaliaNormal"/>
      </w:pPr>
      <w:r>
        <w:rPr>
          <w:rFonts w:ascii="Wingdings" w:eastAsia="Wingdings" w:hAnsi="Wingdings" w:cs="Wingdings"/>
        </w:rPr>
        <w:t></w:t>
      </w:r>
      <w:r>
        <w:t xml:space="preserve"> Un document annexé à l’offre du soumissionnaire.</w:t>
      </w:r>
    </w:p>
    <w:p w14:paraId="2893197B" w14:textId="77777777" w:rsidR="007727BB" w:rsidRDefault="007727BB">
      <w:pPr>
        <w:pStyle w:val="RedaliaNormal"/>
      </w:pPr>
    </w:p>
    <w:p w14:paraId="2E455056" w14:textId="77777777" w:rsidR="007727BB" w:rsidRDefault="00AC7AF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3427C61D" w14:textId="77777777" w:rsidR="007727BB" w:rsidRDefault="007727BB">
      <w:pPr>
        <w:pStyle w:val="RedaliaNormal"/>
      </w:pPr>
    </w:p>
    <w:p w14:paraId="74E81C53" w14:textId="77777777" w:rsidR="007727BB" w:rsidRDefault="00AC7AF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7939B89" w14:textId="77777777" w:rsidR="007727BB" w:rsidRDefault="007727BB">
      <w:pPr>
        <w:pStyle w:val="RedaliaNormal"/>
      </w:pPr>
    </w:p>
    <w:p w14:paraId="44C28227" w14:textId="77777777" w:rsidR="007727BB" w:rsidRDefault="00AC7AF3">
      <w:pPr>
        <w:pStyle w:val="RdaliaTitreparagraphe"/>
      </w:pPr>
      <w:r>
        <w:t>Identification du soumissionnaire ou du titulaire</w:t>
      </w:r>
    </w:p>
    <w:p w14:paraId="7507F286" w14:textId="77777777" w:rsidR="007727BB" w:rsidRDefault="00AC7AF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CEFEF26" w14:textId="77777777" w:rsidR="007727BB" w:rsidRDefault="00AC7AF3">
      <w:pPr>
        <w:pStyle w:val="RedaliaNormal"/>
      </w:pPr>
      <w:r>
        <w:tab/>
      </w:r>
    </w:p>
    <w:p w14:paraId="2BB65102" w14:textId="77777777" w:rsidR="007727BB" w:rsidRDefault="00AC7AF3">
      <w:pPr>
        <w:pStyle w:val="RedaliaNormal"/>
      </w:pPr>
      <w:r>
        <w:lastRenderedPageBreak/>
        <w:tab/>
      </w:r>
    </w:p>
    <w:p w14:paraId="0C4E8927" w14:textId="77777777" w:rsidR="007727BB" w:rsidRDefault="00AC7AF3">
      <w:pPr>
        <w:pStyle w:val="RedaliaNormal"/>
      </w:pPr>
      <w:r>
        <w:tab/>
      </w:r>
    </w:p>
    <w:p w14:paraId="3BF06553" w14:textId="77777777" w:rsidR="007727BB" w:rsidRDefault="007727BB">
      <w:pPr>
        <w:pStyle w:val="RedaliaNormal"/>
      </w:pPr>
    </w:p>
    <w:p w14:paraId="106BF7EC" w14:textId="77777777" w:rsidR="007727BB" w:rsidRDefault="00AC7AF3">
      <w:pPr>
        <w:pStyle w:val="RedaliaNormal"/>
      </w:pPr>
      <w:r>
        <w:t>Forme juridique du soumissionnaire individuel, du titulaire ou du membre du groupement (entreprise individuelle, SA, SARL, EURL, association, établissement public, etc.) :</w:t>
      </w:r>
    </w:p>
    <w:p w14:paraId="1912D940" w14:textId="77777777" w:rsidR="007727BB" w:rsidRDefault="00AC7AF3">
      <w:pPr>
        <w:pStyle w:val="RedaliaNormal"/>
      </w:pPr>
      <w:r>
        <w:tab/>
      </w:r>
    </w:p>
    <w:p w14:paraId="03252ECA" w14:textId="77777777" w:rsidR="007727BB" w:rsidRDefault="00AC7AF3">
      <w:pPr>
        <w:pStyle w:val="RedaliaNormal"/>
      </w:pPr>
      <w:r>
        <w:tab/>
      </w:r>
    </w:p>
    <w:p w14:paraId="4480BA3F" w14:textId="77777777" w:rsidR="007727BB" w:rsidRDefault="00AC7AF3">
      <w:pPr>
        <w:pStyle w:val="RedaliaNormal"/>
      </w:pPr>
      <w:r>
        <w:tab/>
      </w:r>
    </w:p>
    <w:p w14:paraId="1975EBF1" w14:textId="77777777" w:rsidR="007727BB" w:rsidRDefault="007727BB">
      <w:pPr>
        <w:pStyle w:val="RedaliaNormal"/>
      </w:pPr>
    </w:p>
    <w:p w14:paraId="5BE939FE" w14:textId="77777777" w:rsidR="007727BB" w:rsidRDefault="00AC7AF3">
      <w:pPr>
        <w:pStyle w:val="RedaliaNormal"/>
      </w:pPr>
      <w:r>
        <w:t>En cas de groupement momentané d’entreprises, identification et coordonnées du mandataire du groupement :</w:t>
      </w:r>
    </w:p>
    <w:p w14:paraId="1D629D04" w14:textId="77777777" w:rsidR="007727BB" w:rsidRDefault="00AC7AF3">
      <w:pPr>
        <w:pStyle w:val="RedaliaNormal"/>
      </w:pPr>
      <w:r>
        <w:tab/>
      </w:r>
    </w:p>
    <w:p w14:paraId="6B2E70D3" w14:textId="77777777" w:rsidR="007727BB" w:rsidRDefault="00AC7AF3">
      <w:pPr>
        <w:pStyle w:val="RedaliaNormal"/>
      </w:pPr>
      <w:r>
        <w:tab/>
      </w:r>
    </w:p>
    <w:p w14:paraId="6FAB4EB4" w14:textId="77777777" w:rsidR="007727BB" w:rsidRDefault="00AC7AF3">
      <w:pPr>
        <w:pStyle w:val="RedaliaNormal"/>
      </w:pPr>
      <w:r>
        <w:tab/>
      </w:r>
    </w:p>
    <w:p w14:paraId="19F73991" w14:textId="77777777" w:rsidR="007727BB" w:rsidRDefault="00AC7AF3">
      <w:pPr>
        <w:pStyle w:val="RdaliaTitreparagraphe"/>
      </w:pPr>
      <w:r>
        <w:t>Identification du sous-traitant</w:t>
      </w:r>
    </w:p>
    <w:p w14:paraId="3C6831FD" w14:textId="77777777" w:rsidR="007727BB" w:rsidRDefault="00AC7AF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0452873D" w14:textId="77777777" w:rsidR="007727BB" w:rsidRDefault="00AC7AF3">
      <w:pPr>
        <w:pStyle w:val="RedaliaNormal"/>
      </w:pPr>
      <w:r>
        <w:tab/>
      </w:r>
    </w:p>
    <w:p w14:paraId="6D1AD7D8" w14:textId="77777777" w:rsidR="007727BB" w:rsidRDefault="00AC7AF3">
      <w:pPr>
        <w:pStyle w:val="RedaliaNormal"/>
      </w:pPr>
      <w:r>
        <w:tab/>
      </w:r>
    </w:p>
    <w:p w14:paraId="39D76B83" w14:textId="77777777" w:rsidR="007727BB" w:rsidRDefault="00AC7AF3">
      <w:pPr>
        <w:pStyle w:val="RedaliaNormal"/>
      </w:pPr>
      <w:r>
        <w:tab/>
      </w:r>
    </w:p>
    <w:p w14:paraId="184445C0" w14:textId="77777777" w:rsidR="007727BB" w:rsidRDefault="007727BB">
      <w:pPr>
        <w:pStyle w:val="Standard"/>
      </w:pPr>
    </w:p>
    <w:p w14:paraId="0E34A355" w14:textId="77777777" w:rsidR="007727BB" w:rsidRDefault="00AC7AF3">
      <w:pPr>
        <w:pStyle w:val="RedaliaNormal"/>
      </w:pPr>
      <w:r>
        <w:t>Forme juridique du soumissionnaire individuel, du titulaire ou du membre du groupement (entreprise individuelle, SA, SARL, EURL, association, établissement public, etc.) :</w:t>
      </w:r>
    </w:p>
    <w:p w14:paraId="146A996C" w14:textId="77777777" w:rsidR="007727BB" w:rsidRDefault="00AC7AF3">
      <w:pPr>
        <w:pStyle w:val="RedaliaNormal"/>
      </w:pPr>
      <w:r>
        <w:tab/>
      </w:r>
    </w:p>
    <w:p w14:paraId="588C77C9" w14:textId="77777777" w:rsidR="007727BB" w:rsidRDefault="00AC7AF3">
      <w:pPr>
        <w:pStyle w:val="RedaliaNormal"/>
      </w:pPr>
      <w:r>
        <w:tab/>
      </w:r>
    </w:p>
    <w:p w14:paraId="1FDC32A9" w14:textId="77777777" w:rsidR="007727BB" w:rsidRDefault="00AC7AF3">
      <w:pPr>
        <w:pStyle w:val="RedaliaNormal"/>
      </w:pPr>
      <w:r>
        <w:tab/>
      </w:r>
    </w:p>
    <w:p w14:paraId="5D9052A9" w14:textId="77777777" w:rsidR="007727BB" w:rsidRDefault="007727BB">
      <w:pPr>
        <w:pStyle w:val="RedaliaNormal"/>
      </w:pPr>
    </w:p>
    <w:p w14:paraId="04C0125D" w14:textId="77777777" w:rsidR="007727BB" w:rsidRDefault="00AC7AF3">
      <w:pPr>
        <w:pStyle w:val="RedaliaNormal"/>
      </w:pPr>
      <w:r>
        <w:t xml:space="preserve">Personne(s) physique(s) ayant le pouvoir d’engager le sous-traitant : (Indiquer le nom, prénom et la qualité de chaque personne) :  </w:t>
      </w:r>
    </w:p>
    <w:p w14:paraId="578D1BA7" w14:textId="77777777" w:rsidR="007727BB" w:rsidRDefault="00AC7AF3">
      <w:pPr>
        <w:pStyle w:val="RedaliaNormal"/>
      </w:pPr>
      <w:r>
        <w:tab/>
      </w:r>
    </w:p>
    <w:p w14:paraId="5B6AB367" w14:textId="77777777" w:rsidR="007727BB" w:rsidRDefault="00AC7AF3">
      <w:pPr>
        <w:pStyle w:val="RedaliaNormal"/>
      </w:pPr>
      <w:r>
        <w:tab/>
      </w:r>
    </w:p>
    <w:p w14:paraId="2771592D" w14:textId="77777777" w:rsidR="007727BB" w:rsidRDefault="00AC7AF3">
      <w:pPr>
        <w:pStyle w:val="RedaliaNormal"/>
      </w:pPr>
      <w:r>
        <w:tab/>
      </w:r>
    </w:p>
    <w:p w14:paraId="4276D642" w14:textId="77777777" w:rsidR="007727BB" w:rsidRDefault="007727BB">
      <w:pPr>
        <w:pStyle w:val="RedaliaNormal"/>
      </w:pPr>
    </w:p>
    <w:p w14:paraId="640683AE" w14:textId="77777777" w:rsidR="007727BB" w:rsidRDefault="00AC7AF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8F6A504" w14:textId="77777777" w:rsidR="007727BB" w:rsidRDefault="007727BB">
      <w:pPr>
        <w:pStyle w:val="RedaliaNormal"/>
        <w:rPr>
          <w:sz w:val="12"/>
          <w:szCs w:val="10"/>
        </w:rPr>
      </w:pPr>
    </w:p>
    <w:p w14:paraId="59257F7D" w14:textId="77777777" w:rsidR="007727BB" w:rsidRDefault="00AC7AF3">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E98D3FA" w14:textId="77777777" w:rsidR="007727BB" w:rsidRDefault="00AC7AF3">
      <w:pPr>
        <w:pStyle w:val="RdaliaTitreparagraphe"/>
      </w:pPr>
      <w:r>
        <w:t>Nature des prestations sous-traitées</w:t>
      </w:r>
    </w:p>
    <w:p w14:paraId="1808D113" w14:textId="77777777" w:rsidR="007727BB" w:rsidRDefault="00AC7AF3">
      <w:pPr>
        <w:pStyle w:val="RedaliaNormal"/>
      </w:pPr>
      <w:r>
        <w:rPr>
          <w:b/>
        </w:rPr>
        <w:lastRenderedPageBreak/>
        <w:t>Nature des prestations sous-traitées</w:t>
      </w:r>
      <w:r>
        <w:t> :</w:t>
      </w:r>
      <w:r>
        <w:tab/>
      </w:r>
    </w:p>
    <w:p w14:paraId="254982AC" w14:textId="77777777" w:rsidR="007727BB" w:rsidRDefault="00AC7AF3">
      <w:pPr>
        <w:pStyle w:val="RedaliaNormal"/>
      </w:pPr>
      <w:r>
        <w:tab/>
      </w:r>
    </w:p>
    <w:p w14:paraId="1026BFE1" w14:textId="77777777" w:rsidR="007727BB" w:rsidRDefault="007727BB">
      <w:pPr>
        <w:pStyle w:val="RedaliaNormal"/>
      </w:pPr>
    </w:p>
    <w:p w14:paraId="399BC17A" w14:textId="77777777" w:rsidR="007727BB" w:rsidRDefault="00AC7AF3">
      <w:pPr>
        <w:pStyle w:val="RedaliaNormal"/>
        <w:rPr>
          <w:b/>
        </w:rPr>
      </w:pPr>
      <w:r>
        <w:rPr>
          <w:b/>
        </w:rPr>
        <w:t>Sous-traitance de traitement de données à caractère personnel :</w:t>
      </w:r>
    </w:p>
    <w:p w14:paraId="275A3BA4" w14:textId="77777777" w:rsidR="007727BB" w:rsidRDefault="00AC7AF3">
      <w:pPr>
        <w:pStyle w:val="RedaliaNormal"/>
        <w:rPr>
          <w:bCs/>
          <w:i/>
          <w:iCs/>
          <w:sz w:val="18"/>
          <w:szCs w:val="16"/>
        </w:rPr>
      </w:pPr>
      <w:r>
        <w:rPr>
          <w:bCs/>
          <w:i/>
          <w:iCs/>
          <w:sz w:val="18"/>
          <w:szCs w:val="16"/>
        </w:rPr>
        <w:t>(À compléter le cas échéant)</w:t>
      </w:r>
    </w:p>
    <w:p w14:paraId="4BAEBFA5" w14:textId="77777777" w:rsidR="007727BB" w:rsidRDefault="00AC7AF3">
      <w:pPr>
        <w:pStyle w:val="RedaliaNormal"/>
      </w:pPr>
      <w:r>
        <w:tab/>
      </w:r>
    </w:p>
    <w:p w14:paraId="09FAF835" w14:textId="77777777" w:rsidR="007727BB" w:rsidRDefault="00AC7AF3">
      <w:pPr>
        <w:pStyle w:val="RedaliaNormal"/>
      </w:pPr>
      <w:r>
        <w:tab/>
      </w:r>
    </w:p>
    <w:p w14:paraId="7C10C5DE" w14:textId="77777777" w:rsidR="007727BB" w:rsidRDefault="007727BB">
      <w:pPr>
        <w:pStyle w:val="RedaliaNormal"/>
      </w:pPr>
    </w:p>
    <w:p w14:paraId="2A83D3D4" w14:textId="77777777" w:rsidR="007727BB" w:rsidRDefault="00AC7AF3">
      <w:pPr>
        <w:pStyle w:val="RedaliaNormal"/>
      </w:pPr>
      <w:r>
        <w:t>Le sous-traitant est autorisé à traiter les données à caractère personnel nécessaires pour fournir le (ou les) service(s) suivant(s) : ……………</w:t>
      </w:r>
    </w:p>
    <w:p w14:paraId="1E62415C" w14:textId="77777777" w:rsidR="007727BB" w:rsidRDefault="007727BB">
      <w:pPr>
        <w:pStyle w:val="RedaliaNormal"/>
      </w:pPr>
    </w:p>
    <w:p w14:paraId="3A723BFE" w14:textId="77777777" w:rsidR="007727BB" w:rsidRDefault="00AC7AF3">
      <w:pPr>
        <w:pStyle w:val="RedaliaNormal"/>
      </w:pPr>
      <w:r>
        <w:t>La durée du traitement est : ………</w:t>
      </w:r>
      <w:proofErr w:type="gramStart"/>
      <w:r>
        <w:t>…….</w:t>
      </w:r>
      <w:proofErr w:type="gramEnd"/>
      <w:r>
        <w:t>.</w:t>
      </w:r>
    </w:p>
    <w:p w14:paraId="4B744362" w14:textId="77777777" w:rsidR="007727BB" w:rsidRDefault="007727BB">
      <w:pPr>
        <w:pStyle w:val="RedaliaNormal"/>
      </w:pPr>
    </w:p>
    <w:p w14:paraId="4649E4B6" w14:textId="77777777" w:rsidR="007727BB" w:rsidRDefault="00AC7AF3">
      <w:pPr>
        <w:pStyle w:val="RedaliaNormal"/>
      </w:pPr>
      <w:r>
        <w:t>La nature des opérations réalisées sur les données est : ………………….</w:t>
      </w:r>
    </w:p>
    <w:p w14:paraId="1BD7F95B" w14:textId="77777777" w:rsidR="007727BB" w:rsidRDefault="007727BB">
      <w:pPr>
        <w:pStyle w:val="RedaliaNormal"/>
      </w:pPr>
    </w:p>
    <w:p w14:paraId="4785C65D" w14:textId="77777777" w:rsidR="007727BB" w:rsidRDefault="00AC7AF3">
      <w:pPr>
        <w:pStyle w:val="RedaliaNormal"/>
      </w:pPr>
      <w:r>
        <w:t>La (ou les) finalité(s) du traitement est (sont) : ……………</w:t>
      </w:r>
    </w:p>
    <w:p w14:paraId="7217C15D" w14:textId="77777777" w:rsidR="007727BB" w:rsidRDefault="007727BB">
      <w:pPr>
        <w:pStyle w:val="RedaliaNormal"/>
      </w:pPr>
    </w:p>
    <w:p w14:paraId="1461F5FD" w14:textId="77777777" w:rsidR="007727BB" w:rsidRDefault="00AC7AF3">
      <w:pPr>
        <w:pStyle w:val="RedaliaNormal"/>
      </w:pPr>
      <w:r>
        <w:t>Les données à caractère personnel traitées sont : ………………</w:t>
      </w:r>
    </w:p>
    <w:p w14:paraId="0D269F4A" w14:textId="77777777" w:rsidR="007727BB" w:rsidRDefault="007727BB">
      <w:pPr>
        <w:pStyle w:val="RedaliaNormal"/>
      </w:pPr>
    </w:p>
    <w:p w14:paraId="1DB98C16" w14:textId="77777777" w:rsidR="007727BB" w:rsidRDefault="00AC7AF3">
      <w:pPr>
        <w:pStyle w:val="RedaliaNormal"/>
      </w:pPr>
      <w:r>
        <w:t>Les catégories de personnes concernées sont : ………………….</w:t>
      </w:r>
    </w:p>
    <w:p w14:paraId="723FF64A" w14:textId="77777777" w:rsidR="007727BB" w:rsidRDefault="007727BB">
      <w:pPr>
        <w:pStyle w:val="RedaliaNormal"/>
      </w:pPr>
    </w:p>
    <w:p w14:paraId="1AD86DF8" w14:textId="77777777" w:rsidR="007727BB" w:rsidRDefault="00AC7AF3">
      <w:pPr>
        <w:pStyle w:val="RedaliaNormal"/>
      </w:pPr>
      <w:r>
        <w:t>Le soumissionnaire/titulaire déclare que :</w:t>
      </w:r>
    </w:p>
    <w:p w14:paraId="7BFF8AF2" w14:textId="77777777" w:rsidR="007727BB" w:rsidRDefault="00AC7AF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5826D8A" w14:textId="77777777" w:rsidR="007727BB" w:rsidRDefault="00AC7AF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7B0F1EB" w14:textId="77777777" w:rsidR="007727BB" w:rsidRDefault="007727BB">
      <w:pPr>
        <w:pStyle w:val="RedaliaNormal"/>
      </w:pPr>
    </w:p>
    <w:p w14:paraId="6A3D9358" w14:textId="77777777" w:rsidR="007727BB" w:rsidRDefault="00AC7AF3">
      <w:pPr>
        <w:pStyle w:val="RdaliaTitreparagraphe"/>
      </w:pPr>
      <w:r>
        <w:t>Prix des prestations sous-traitées</w:t>
      </w:r>
    </w:p>
    <w:p w14:paraId="574A820A" w14:textId="77777777" w:rsidR="007727BB" w:rsidRDefault="00AC7AF3">
      <w:pPr>
        <w:pStyle w:val="RedaliaNormal"/>
      </w:pPr>
      <w:r>
        <w:rPr>
          <w:b/>
        </w:rPr>
        <w:t>Montant des prestations sous-traitées</w:t>
      </w:r>
      <w:r>
        <w:t xml:space="preserve"> :</w:t>
      </w:r>
    </w:p>
    <w:p w14:paraId="606BA920" w14:textId="77777777" w:rsidR="007727BB" w:rsidRDefault="007727BB">
      <w:pPr>
        <w:pStyle w:val="RedaliaNormal"/>
      </w:pPr>
    </w:p>
    <w:p w14:paraId="1D441542" w14:textId="77777777" w:rsidR="007727BB" w:rsidRDefault="00AC7AF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7F03647" w14:textId="77777777" w:rsidR="007727BB" w:rsidRDefault="007727BB">
      <w:pPr>
        <w:pStyle w:val="RedaliaNormal"/>
      </w:pPr>
    </w:p>
    <w:p w14:paraId="355F2F90" w14:textId="77777777" w:rsidR="007727BB" w:rsidRDefault="00AC7AF3">
      <w:pPr>
        <w:pStyle w:val="RedaliaNormal"/>
      </w:pPr>
      <w:r>
        <w:rPr>
          <w:b/>
        </w:rPr>
        <w:t>a)</w:t>
      </w:r>
      <w:r>
        <w:t xml:space="preserve"> Montant du contrat de sous-traitance dans le cas de prestations ne relevant pas du b) ci-dessous :</w:t>
      </w:r>
    </w:p>
    <w:p w14:paraId="1FB08520" w14:textId="77777777" w:rsidR="007727BB" w:rsidRDefault="00AC7AF3">
      <w:pPr>
        <w:pStyle w:val="RedaliaNormal"/>
      </w:pPr>
      <w:r>
        <w:t>- Taux de la TVA : ……………………………</w:t>
      </w:r>
      <w:proofErr w:type="gramStart"/>
      <w:r>
        <w:t>…….</w:t>
      </w:r>
      <w:proofErr w:type="gramEnd"/>
      <w:r>
        <w:t>.</w:t>
      </w:r>
    </w:p>
    <w:p w14:paraId="51EFDFFC" w14:textId="77777777" w:rsidR="007727BB" w:rsidRDefault="00AC7AF3">
      <w:pPr>
        <w:pStyle w:val="RedaliaNormal"/>
      </w:pPr>
      <w:r>
        <w:t>- Montant HT (€) : ……………………</w:t>
      </w:r>
      <w:proofErr w:type="gramStart"/>
      <w:r>
        <w:t>…….</w:t>
      </w:r>
      <w:proofErr w:type="gramEnd"/>
      <w:r>
        <w:t>.</w:t>
      </w:r>
    </w:p>
    <w:p w14:paraId="7A70ABB2" w14:textId="77777777" w:rsidR="007727BB" w:rsidRDefault="00AC7AF3">
      <w:pPr>
        <w:pStyle w:val="RedaliaNormal"/>
      </w:pPr>
      <w:r>
        <w:t>- Montant TTC (€) : …………………………</w:t>
      </w:r>
    </w:p>
    <w:p w14:paraId="4F77D41C" w14:textId="77777777" w:rsidR="007727BB" w:rsidRDefault="007727BB">
      <w:pPr>
        <w:pStyle w:val="RedaliaNormal"/>
      </w:pPr>
    </w:p>
    <w:p w14:paraId="4311072B" w14:textId="77777777" w:rsidR="007727BB" w:rsidRDefault="00AC7AF3">
      <w:pPr>
        <w:pStyle w:val="RedaliaNormal"/>
      </w:pPr>
      <w:r>
        <w:rPr>
          <w:b/>
        </w:rPr>
        <w:lastRenderedPageBreak/>
        <w:t>b)</w:t>
      </w:r>
      <w:r>
        <w:t xml:space="preserve"> Montant du contrat de sous-traitance dans le cas de travaux sous-traités relevant de l’article 283-2 nonies du Code général des impôts :</w:t>
      </w:r>
    </w:p>
    <w:p w14:paraId="7F4CE405" w14:textId="77777777" w:rsidR="007727BB" w:rsidRDefault="00AC7AF3">
      <w:pPr>
        <w:pStyle w:val="RedaliaNormal"/>
      </w:pPr>
      <w:r>
        <w:t xml:space="preserve">- Taux de la TVA : </w:t>
      </w:r>
      <w:proofErr w:type="spellStart"/>
      <w:r>
        <w:t>auto-liquidation</w:t>
      </w:r>
      <w:proofErr w:type="spellEnd"/>
      <w:r>
        <w:t xml:space="preserve"> (la TVA est due par le titulaire)</w:t>
      </w:r>
    </w:p>
    <w:p w14:paraId="43D48722" w14:textId="77777777" w:rsidR="007727BB" w:rsidRDefault="00AC7AF3">
      <w:pPr>
        <w:pStyle w:val="RedaliaNormal"/>
      </w:pPr>
      <w:r>
        <w:t>- Montant hors TVA (€) : ……………………</w:t>
      </w:r>
      <w:proofErr w:type="gramStart"/>
      <w:r>
        <w:t>…….</w:t>
      </w:r>
      <w:proofErr w:type="gramEnd"/>
      <w:r>
        <w:t>.</w:t>
      </w:r>
    </w:p>
    <w:p w14:paraId="4B50EBCF" w14:textId="77777777" w:rsidR="007727BB" w:rsidRDefault="007727BB">
      <w:pPr>
        <w:pStyle w:val="RedaliaNormal"/>
      </w:pPr>
    </w:p>
    <w:p w14:paraId="7A733079" w14:textId="77777777" w:rsidR="007727BB" w:rsidRDefault="00AC7AF3">
      <w:pPr>
        <w:pStyle w:val="RedaliaNormal"/>
      </w:pPr>
      <w:r>
        <w:rPr>
          <w:b/>
        </w:rPr>
        <w:t>Modalités de variation des prix</w:t>
      </w:r>
      <w:r>
        <w:t xml:space="preserve"> : </w:t>
      </w:r>
      <w:r>
        <w:tab/>
      </w:r>
    </w:p>
    <w:p w14:paraId="30178EB7" w14:textId="77777777" w:rsidR="007727BB" w:rsidRDefault="00AC7AF3">
      <w:pPr>
        <w:pStyle w:val="RedaliaNormal"/>
      </w:pPr>
      <w:r>
        <w:tab/>
      </w:r>
    </w:p>
    <w:p w14:paraId="12CAC698" w14:textId="77777777" w:rsidR="007727BB" w:rsidRDefault="007727BB">
      <w:pPr>
        <w:pStyle w:val="RedaliaNormal"/>
      </w:pPr>
    </w:p>
    <w:p w14:paraId="08316CF8" w14:textId="77777777" w:rsidR="007727BB" w:rsidRDefault="00AC7AF3">
      <w:pPr>
        <w:pStyle w:val="RedaliaNormal"/>
      </w:pPr>
      <w:r>
        <w:t xml:space="preserve">Le titulaire déclare que son sous-traitant remplit les conditions pour avoir </w:t>
      </w:r>
      <w:r>
        <w:rPr>
          <w:b/>
        </w:rPr>
        <w:t>droit au paiement direct :</w:t>
      </w:r>
    </w:p>
    <w:p w14:paraId="6B2E1EF6" w14:textId="77777777" w:rsidR="007727BB" w:rsidRDefault="00AC7AF3">
      <w:pPr>
        <w:pStyle w:val="RedaliaNormal"/>
        <w:rPr>
          <w:i/>
          <w:iCs/>
          <w:sz w:val="20"/>
          <w:szCs w:val="18"/>
        </w:rPr>
      </w:pPr>
      <w:r>
        <w:rPr>
          <w:i/>
          <w:iCs/>
          <w:sz w:val="20"/>
          <w:szCs w:val="18"/>
        </w:rPr>
        <w:t>(Art R. 2193-10 ou Art R. 2393-33 du Code de la commande publique)</w:t>
      </w:r>
    </w:p>
    <w:p w14:paraId="6366BE66" w14:textId="77777777" w:rsidR="007727BB" w:rsidRDefault="007727BB">
      <w:pPr>
        <w:pStyle w:val="RedaliaNormal"/>
        <w:rPr>
          <w:i/>
          <w:iCs/>
          <w:sz w:val="12"/>
          <w:szCs w:val="10"/>
        </w:rPr>
      </w:pPr>
    </w:p>
    <w:p w14:paraId="77A332C8" w14:textId="77777777" w:rsidR="007727BB" w:rsidRDefault="00AC7AF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AE019CB" w14:textId="77777777" w:rsidR="007727BB" w:rsidRDefault="00AC7AF3">
      <w:pPr>
        <w:pStyle w:val="RdaliaTitreparagraphe"/>
      </w:pPr>
      <w:r>
        <w:t>Condition de paiement</w:t>
      </w:r>
    </w:p>
    <w:p w14:paraId="124A5365" w14:textId="77777777" w:rsidR="007727BB" w:rsidRDefault="00AC7AF3">
      <w:pPr>
        <w:pStyle w:val="RedaliaNormal"/>
      </w:pPr>
      <w:r>
        <w:t>Références bancaires :</w:t>
      </w:r>
    </w:p>
    <w:p w14:paraId="486E0A94" w14:textId="77777777" w:rsidR="007727BB" w:rsidRDefault="00AC7AF3">
      <w:pPr>
        <w:pStyle w:val="RdaliaLgende"/>
      </w:pPr>
      <w:r>
        <w:t>(Joindre un IBAN)</w:t>
      </w:r>
    </w:p>
    <w:p w14:paraId="4098B525" w14:textId="77777777" w:rsidR="007727BB" w:rsidRDefault="007727BB">
      <w:pPr>
        <w:pStyle w:val="RedaliaNormal"/>
      </w:pPr>
    </w:p>
    <w:p w14:paraId="3D6A1D11" w14:textId="77777777" w:rsidR="007727BB" w:rsidRDefault="00AC7AF3">
      <w:pPr>
        <w:pStyle w:val="RedaliaNormal"/>
      </w:pPr>
      <w:r>
        <w:t xml:space="preserve">IBAN : </w:t>
      </w:r>
      <w:r>
        <w:tab/>
      </w:r>
    </w:p>
    <w:p w14:paraId="2AE9D9BD" w14:textId="77777777" w:rsidR="007727BB" w:rsidRDefault="00AC7AF3">
      <w:pPr>
        <w:pStyle w:val="RedaliaNormal"/>
      </w:pPr>
      <w:r>
        <w:t xml:space="preserve">BIC : </w:t>
      </w:r>
      <w:r>
        <w:tab/>
      </w:r>
    </w:p>
    <w:p w14:paraId="6852E2DA" w14:textId="77777777" w:rsidR="007727BB" w:rsidRDefault="007727BB">
      <w:pPr>
        <w:pStyle w:val="RedaliaNormal"/>
      </w:pPr>
    </w:p>
    <w:p w14:paraId="4ED5B211" w14:textId="77777777" w:rsidR="007727BB" w:rsidRDefault="00AC7AF3">
      <w:pPr>
        <w:pStyle w:val="RedaliaNormal"/>
      </w:pPr>
      <w:r>
        <w:t>Le sous-traitant demande à bénéficier d’une avance :</w:t>
      </w:r>
    </w:p>
    <w:p w14:paraId="771D0D17" w14:textId="77777777" w:rsidR="007727BB" w:rsidRDefault="007727BB">
      <w:pPr>
        <w:pStyle w:val="RedaliaNormal"/>
        <w:rPr>
          <w:sz w:val="12"/>
          <w:szCs w:val="10"/>
        </w:rPr>
      </w:pPr>
    </w:p>
    <w:p w14:paraId="308C202C" w14:textId="77777777" w:rsidR="007727BB" w:rsidRDefault="00AC7AF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ABAF25B" w14:textId="77777777" w:rsidR="007727BB" w:rsidRDefault="00AC7AF3">
      <w:pPr>
        <w:pStyle w:val="RdaliaTitreparagraphe"/>
        <w:jc w:val="both"/>
      </w:pPr>
      <w:r>
        <w:t>Capacités du sous-traitant</w:t>
      </w:r>
    </w:p>
    <w:p w14:paraId="40F053A4" w14:textId="77777777" w:rsidR="007727BB" w:rsidRDefault="00AC7AF3">
      <w:pPr>
        <w:pStyle w:val="RdaliaLgende"/>
        <w:ind w:left="0" w:firstLine="0"/>
      </w:pPr>
      <w:r>
        <w:t>(Nota : ces renseignements ne sont nécessaires que lorsque l’acheteur les exige et qu’ils n’ont pas été déjà transmis dans le cadre du DC2 -voir rubrique H du DC2.)</w:t>
      </w:r>
    </w:p>
    <w:p w14:paraId="5EC59876" w14:textId="77777777" w:rsidR="007727BB" w:rsidRDefault="007727BB">
      <w:pPr>
        <w:pStyle w:val="RedaliaNormal"/>
      </w:pPr>
    </w:p>
    <w:p w14:paraId="5D76D78F" w14:textId="77777777" w:rsidR="007727BB" w:rsidRDefault="00AC7AF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33869FC" w14:textId="77777777" w:rsidR="007727BB" w:rsidRDefault="007727BB">
      <w:pPr>
        <w:pStyle w:val="RedaliaNormal"/>
      </w:pPr>
    </w:p>
    <w:p w14:paraId="1646A4A4" w14:textId="77777777" w:rsidR="007727BB" w:rsidRDefault="00AC7AF3">
      <w:pPr>
        <w:pStyle w:val="RedaliaNormal"/>
      </w:pPr>
      <w:r>
        <w:t>XXXX</w:t>
      </w:r>
    </w:p>
    <w:p w14:paraId="2F26F4FB" w14:textId="77777777" w:rsidR="007727BB" w:rsidRDefault="007727BB">
      <w:pPr>
        <w:pStyle w:val="RedaliaNormal"/>
      </w:pPr>
    </w:p>
    <w:p w14:paraId="04910D04" w14:textId="77777777" w:rsidR="007727BB" w:rsidRDefault="00AC7AF3">
      <w:pPr>
        <w:pStyle w:val="RedaliaNormal"/>
      </w:pPr>
      <w:r>
        <w:t>Le cas échéant, adresse internet à laquelle les documents justificatifs et moyens de preuve sont accessibles directement et gratuitement, ainsi que l’ensemble des renseignements nécessaires pour y accéder :</w:t>
      </w:r>
    </w:p>
    <w:p w14:paraId="4BACFF09" w14:textId="77777777" w:rsidR="007727BB" w:rsidRDefault="007727BB">
      <w:pPr>
        <w:pStyle w:val="RedaliaNormal"/>
      </w:pPr>
    </w:p>
    <w:p w14:paraId="46C0D908" w14:textId="77777777" w:rsidR="007727BB" w:rsidRDefault="00AC7AF3">
      <w:pPr>
        <w:pStyle w:val="RedaliaNormal"/>
      </w:pPr>
      <w:r>
        <w:t xml:space="preserve">- Adresse internet : </w:t>
      </w:r>
      <w:r>
        <w:tab/>
      </w:r>
    </w:p>
    <w:p w14:paraId="6F52DCCC" w14:textId="77777777" w:rsidR="007727BB" w:rsidRDefault="00AC7AF3">
      <w:pPr>
        <w:pStyle w:val="RedaliaNormal"/>
      </w:pPr>
      <w:r>
        <w:tab/>
      </w:r>
    </w:p>
    <w:p w14:paraId="58ED7698" w14:textId="77777777" w:rsidR="007727BB" w:rsidRDefault="007727BB">
      <w:pPr>
        <w:pStyle w:val="RedaliaNormal"/>
      </w:pPr>
    </w:p>
    <w:p w14:paraId="28EB820E" w14:textId="77777777" w:rsidR="007727BB" w:rsidRDefault="007727BB">
      <w:pPr>
        <w:pStyle w:val="RedaliaNormal"/>
      </w:pPr>
    </w:p>
    <w:p w14:paraId="6DE92EF2" w14:textId="77777777" w:rsidR="007727BB" w:rsidRDefault="00AC7AF3">
      <w:pPr>
        <w:pStyle w:val="RedaliaNormal"/>
      </w:pPr>
      <w:r>
        <w:t xml:space="preserve">- Renseignements nécessaires pour y accéder : </w:t>
      </w:r>
      <w:r>
        <w:tab/>
      </w:r>
    </w:p>
    <w:p w14:paraId="25BAEE48" w14:textId="77777777" w:rsidR="007727BB" w:rsidRDefault="00AC7AF3">
      <w:pPr>
        <w:pStyle w:val="RedaliaNormal"/>
      </w:pPr>
      <w:r>
        <w:lastRenderedPageBreak/>
        <w:tab/>
      </w:r>
    </w:p>
    <w:p w14:paraId="0F53F715" w14:textId="77777777" w:rsidR="007727BB" w:rsidRDefault="00AC7AF3">
      <w:pPr>
        <w:pStyle w:val="RdaliaTitreparagraphe"/>
        <w:jc w:val="both"/>
      </w:pPr>
      <w:r>
        <w:t>Attestations sur l’honneur du sous-traitant au regard des exclusions de la procédure</w:t>
      </w:r>
    </w:p>
    <w:p w14:paraId="233A9994" w14:textId="77777777" w:rsidR="007727BB" w:rsidRDefault="00AC7AF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A22780B" w14:textId="77777777" w:rsidR="007727BB" w:rsidRDefault="007727BB">
      <w:pPr>
        <w:pStyle w:val="RedaliaNormal"/>
      </w:pPr>
    </w:p>
    <w:p w14:paraId="3763F718" w14:textId="77777777" w:rsidR="007727BB" w:rsidRDefault="00AC7AF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10B16EF" w14:textId="77777777" w:rsidR="007727BB" w:rsidRDefault="007727BB">
      <w:pPr>
        <w:pStyle w:val="RedaliaNormal"/>
      </w:pPr>
    </w:p>
    <w:p w14:paraId="717B7FAD" w14:textId="77777777" w:rsidR="007727BB" w:rsidRDefault="00AC7AF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9DDFA2C" w14:textId="77777777" w:rsidR="007727BB" w:rsidRDefault="00AC7AF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3D33A3C" w14:textId="77777777" w:rsidR="007727BB" w:rsidRDefault="007727BB">
      <w:pPr>
        <w:pStyle w:val="RedaliaNormal"/>
      </w:pPr>
    </w:p>
    <w:p w14:paraId="196DD7E1" w14:textId="77777777" w:rsidR="007727BB" w:rsidRDefault="00AC7AF3">
      <w:pPr>
        <w:pStyle w:val="RedaliaNormal"/>
      </w:pPr>
      <w:r>
        <w:rPr>
          <w:b/>
        </w:rPr>
        <w:t>Documents de preuve disponibles en ligne</w:t>
      </w:r>
      <w:r>
        <w:t xml:space="preserve"> :</w:t>
      </w:r>
    </w:p>
    <w:p w14:paraId="25FFA28A" w14:textId="77777777" w:rsidR="007727BB" w:rsidRDefault="007727BB">
      <w:pPr>
        <w:pStyle w:val="RedaliaNormal"/>
      </w:pPr>
    </w:p>
    <w:p w14:paraId="5B0B4CC4" w14:textId="77777777" w:rsidR="007727BB" w:rsidRDefault="00AC7AF3">
      <w:pPr>
        <w:pStyle w:val="RedaliaNormal"/>
      </w:pPr>
      <w:r>
        <w:t>Le cas échéant, adresse internet à laquelle les documents justificatifs et moyens de preuve sont accessibles directement et gratuitement, ainsi que l’ensemble des renseignements nécessaires pour y accéder :</w:t>
      </w:r>
    </w:p>
    <w:p w14:paraId="5B8CE3BA" w14:textId="77777777" w:rsidR="007727BB" w:rsidRDefault="00AC7AF3">
      <w:pPr>
        <w:pStyle w:val="RdaliaLgende"/>
      </w:pPr>
      <w:r>
        <w:t>(Si l’adresse et les renseignements sont identiques à ceux fournis plus haut se contenter de renvoyer à la rubrique concernée.)</w:t>
      </w:r>
    </w:p>
    <w:p w14:paraId="47093F52" w14:textId="77777777" w:rsidR="007727BB" w:rsidRDefault="007727BB">
      <w:pPr>
        <w:pStyle w:val="RedaliaNormal"/>
      </w:pPr>
    </w:p>
    <w:p w14:paraId="48CF0415" w14:textId="77777777" w:rsidR="007727BB" w:rsidRDefault="00AC7AF3">
      <w:pPr>
        <w:pStyle w:val="RedaliaNormal"/>
      </w:pPr>
      <w:r>
        <w:t xml:space="preserve">- Adresse internet : </w:t>
      </w:r>
      <w:r>
        <w:tab/>
      </w:r>
    </w:p>
    <w:p w14:paraId="48DC648F" w14:textId="77777777" w:rsidR="007727BB" w:rsidRDefault="00AC7AF3">
      <w:pPr>
        <w:pStyle w:val="RedaliaNormal"/>
      </w:pPr>
      <w:r>
        <w:tab/>
      </w:r>
    </w:p>
    <w:p w14:paraId="4A0A8E00" w14:textId="77777777" w:rsidR="007727BB" w:rsidRDefault="007727BB">
      <w:pPr>
        <w:pStyle w:val="RedaliaNormal"/>
      </w:pPr>
    </w:p>
    <w:p w14:paraId="11F67DDB" w14:textId="77777777" w:rsidR="007727BB" w:rsidRDefault="00AC7AF3">
      <w:pPr>
        <w:pStyle w:val="RedaliaNormal"/>
      </w:pPr>
      <w:r>
        <w:t xml:space="preserve">- Renseignements nécessaires pour y accéder : </w:t>
      </w:r>
      <w:r>
        <w:tab/>
      </w:r>
    </w:p>
    <w:p w14:paraId="3846E498" w14:textId="77777777" w:rsidR="007727BB" w:rsidRDefault="00AC7AF3">
      <w:pPr>
        <w:pStyle w:val="RedaliaNormal"/>
      </w:pPr>
      <w:r>
        <w:tab/>
      </w:r>
    </w:p>
    <w:p w14:paraId="12BC713D" w14:textId="77777777" w:rsidR="007727BB" w:rsidRDefault="00AC7AF3">
      <w:pPr>
        <w:pStyle w:val="RdaliaTitreparagraphe"/>
        <w:jc w:val="both"/>
      </w:pPr>
      <w:r>
        <w:t>Cession ou nantissement des créances résultant du marché public</w:t>
      </w:r>
    </w:p>
    <w:p w14:paraId="6250F8B7" w14:textId="77777777" w:rsidR="007727BB" w:rsidRDefault="00AC7AF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762703A" w14:textId="77777777" w:rsidR="007727BB" w:rsidRDefault="007727BB">
      <w:pPr>
        <w:pStyle w:val="RedaliaNormal"/>
      </w:pPr>
    </w:p>
    <w:p w14:paraId="7678428D" w14:textId="77777777" w:rsidR="007727BB" w:rsidRDefault="00AC7AF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E9E011F" w14:textId="77777777" w:rsidR="007727BB" w:rsidRDefault="00AC7AF3">
      <w:pPr>
        <w:pStyle w:val="RedaliaNormal"/>
      </w:pPr>
      <w:r>
        <w:t>En conséquence, le titulaire produit avec le DC4 :</w:t>
      </w:r>
    </w:p>
    <w:p w14:paraId="0E9E03AB" w14:textId="77777777" w:rsidR="007727BB" w:rsidRDefault="00AC7AF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5EFF5EE8" w14:textId="77777777" w:rsidR="007727BB" w:rsidRDefault="00AC7AF3">
      <w:pPr>
        <w:pStyle w:val="RedaliaNormal"/>
        <w:rPr>
          <w:u w:val="single"/>
        </w:rPr>
      </w:pPr>
      <w:proofErr w:type="gramStart"/>
      <w:r>
        <w:rPr>
          <w:u w:val="single"/>
        </w:rPr>
        <w:t>OU</w:t>
      </w:r>
      <w:proofErr w:type="gramEnd"/>
    </w:p>
    <w:p w14:paraId="05E8D56F" w14:textId="77777777" w:rsidR="007727BB" w:rsidRDefault="00AC7AF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050AD0F" w14:textId="77777777" w:rsidR="007727BB" w:rsidRDefault="007727BB">
      <w:pPr>
        <w:pStyle w:val="RedaliaNormal"/>
      </w:pPr>
    </w:p>
    <w:p w14:paraId="420BF8F5" w14:textId="77777777" w:rsidR="007727BB" w:rsidRDefault="00AC7AF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05AA70B" w14:textId="77777777" w:rsidR="007727BB" w:rsidRDefault="00AC7AF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w:t>
      </w:r>
      <w:r>
        <w:lastRenderedPageBreak/>
        <w:t>publique, qui est joint au présent document ;</w:t>
      </w:r>
    </w:p>
    <w:p w14:paraId="10C73B3F" w14:textId="77777777" w:rsidR="007727BB" w:rsidRDefault="00AC7AF3">
      <w:pPr>
        <w:pStyle w:val="RedaliaNormal"/>
        <w:rPr>
          <w:b/>
          <w:u w:val="single"/>
        </w:rPr>
      </w:pPr>
      <w:proofErr w:type="gramStart"/>
      <w:r>
        <w:rPr>
          <w:b/>
          <w:u w:val="single"/>
        </w:rPr>
        <w:t>OU</w:t>
      </w:r>
      <w:proofErr w:type="gramEnd"/>
    </w:p>
    <w:p w14:paraId="4638A917" w14:textId="77777777" w:rsidR="007727BB" w:rsidRDefault="00AC7AF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6BBC2F5" w14:textId="77777777" w:rsidR="007727BB" w:rsidRDefault="00AC7AF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6C32DE2F" w14:textId="77777777" w:rsidR="007727BB" w:rsidRDefault="00AC7AF3">
      <w:pPr>
        <w:pStyle w:val="RdaliaTitreparagraphe"/>
        <w:jc w:val="both"/>
      </w:pPr>
      <w:r>
        <w:t>Acceptation et agrément des conditions de paiement du sous-traitant</w:t>
      </w:r>
    </w:p>
    <w:p w14:paraId="76829F37" w14:textId="77777777" w:rsidR="007727BB" w:rsidRDefault="00AC7AF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0C2301C9" w14:textId="77777777" w:rsidR="007727BB" w:rsidRDefault="007727BB">
      <w:pPr>
        <w:pStyle w:val="RedaliaNormal"/>
        <w:tabs>
          <w:tab w:val="clear" w:pos="8505"/>
          <w:tab w:val="left" w:leader="dot" w:pos="2694"/>
        </w:tabs>
      </w:pPr>
    </w:p>
    <w:p w14:paraId="360838CA" w14:textId="77777777" w:rsidR="007727BB" w:rsidRDefault="00AC7AF3">
      <w:pPr>
        <w:pStyle w:val="RedaliaNormal"/>
        <w:tabs>
          <w:tab w:val="clear" w:pos="8505"/>
          <w:tab w:val="left" w:pos="2694"/>
        </w:tabs>
      </w:pPr>
      <w:r>
        <w:t>Le sous-traitant :</w:t>
      </w:r>
      <w:r>
        <w:tab/>
      </w:r>
      <w:r>
        <w:tab/>
      </w:r>
      <w:r>
        <w:tab/>
      </w:r>
      <w:r>
        <w:tab/>
      </w:r>
      <w:r>
        <w:tab/>
        <w:t>Le soumissionnaire ou le titulaire :</w:t>
      </w:r>
    </w:p>
    <w:p w14:paraId="74775CC5" w14:textId="77777777" w:rsidR="007727BB" w:rsidRDefault="00AC7AF3">
      <w:pPr>
        <w:pStyle w:val="RedaliaNormal"/>
        <w:tabs>
          <w:tab w:val="clear" w:pos="8505"/>
          <w:tab w:val="left" w:pos="2694"/>
        </w:tabs>
      </w:pPr>
      <w:r>
        <w:t>…………………………</w:t>
      </w:r>
      <w:r>
        <w:tab/>
      </w:r>
      <w:r>
        <w:tab/>
      </w:r>
      <w:r>
        <w:tab/>
      </w:r>
      <w:r>
        <w:tab/>
      </w:r>
      <w:r>
        <w:tab/>
        <w:t>…………………………</w:t>
      </w:r>
      <w:r>
        <w:tab/>
      </w:r>
      <w:r>
        <w:tab/>
      </w:r>
      <w:r>
        <w:tab/>
      </w:r>
      <w:r>
        <w:tab/>
      </w:r>
      <w:r>
        <w:tab/>
      </w:r>
    </w:p>
    <w:p w14:paraId="222EE508" w14:textId="77777777" w:rsidR="007727BB" w:rsidRDefault="007727BB">
      <w:pPr>
        <w:pStyle w:val="RedaliaNormal"/>
        <w:tabs>
          <w:tab w:val="clear" w:pos="8505"/>
          <w:tab w:val="left" w:leader="dot" w:pos="2694"/>
        </w:tabs>
      </w:pPr>
    </w:p>
    <w:p w14:paraId="7C153A4C" w14:textId="77777777" w:rsidR="007727BB" w:rsidRDefault="007727BB">
      <w:pPr>
        <w:pStyle w:val="RedaliaNormal"/>
      </w:pPr>
    </w:p>
    <w:p w14:paraId="556A6002" w14:textId="77777777" w:rsidR="007727BB" w:rsidRDefault="00AC7AF3">
      <w:pPr>
        <w:pStyle w:val="RedaliaNormal"/>
      </w:pPr>
      <w:r>
        <w:t>Le représentant de l’acheteur, compétent pour signer l'accord-cadre, accepte le sous-traitant et agrée ses conditions de paiement.</w:t>
      </w:r>
    </w:p>
    <w:p w14:paraId="6CF203DE" w14:textId="77777777" w:rsidR="007727BB" w:rsidRDefault="007727BB">
      <w:pPr>
        <w:pStyle w:val="RedaliaNormal"/>
      </w:pPr>
    </w:p>
    <w:p w14:paraId="1B8B3F02" w14:textId="77777777" w:rsidR="007727BB" w:rsidRDefault="00AC7AF3">
      <w:pPr>
        <w:pStyle w:val="RedaliaNormal"/>
        <w:tabs>
          <w:tab w:val="clear" w:pos="8505"/>
          <w:tab w:val="left" w:leader="dot" w:pos="1843"/>
        </w:tabs>
      </w:pPr>
      <w:r>
        <w:t xml:space="preserve">A </w:t>
      </w:r>
      <w:r>
        <w:tab/>
        <w:t>, le ……………………</w:t>
      </w:r>
      <w:proofErr w:type="gramStart"/>
      <w:r>
        <w:t>…….</w:t>
      </w:r>
      <w:proofErr w:type="gramEnd"/>
      <w:r>
        <w:t>.</w:t>
      </w:r>
    </w:p>
    <w:p w14:paraId="47FCDDCF" w14:textId="77777777" w:rsidR="007727BB" w:rsidRDefault="007727BB">
      <w:pPr>
        <w:pStyle w:val="RedaliaNormal"/>
      </w:pPr>
    </w:p>
    <w:p w14:paraId="4AD61CE0" w14:textId="77777777" w:rsidR="007727BB" w:rsidRDefault="00AC7AF3">
      <w:pPr>
        <w:pStyle w:val="RedaliaNormal"/>
      </w:pPr>
      <w:r>
        <w:t>Le représentant de l’acheteur :</w:t>
      </w:r>
    </w:p>
    <w:p w14:paraId="131E8C94" w14:textId="77777777" w:rsidR="007727BB" w:rsidRDefault="007727BB">
      <w:pPr>
        <w:pStyle w:val="RedaliaNormal"/>
      </w:pPr>
    </w:p>
    <w:p w14:paraId="1603BD05" w14:textId="77777777" w:rsidR="007727BB" w:rsidRDefault="007727BB">
      <w:pPr>
        <w:pStyle w:val="RedaliaNormal"/>
      </w:pPr>
    </w:p>
    <w:p w14:paraId="28772596" w14:textId="77777777" w:rsidR="007727BB" w:rsidRDefault="00AC7AF3">
      <w:pPr>
        <w:pStyle w:val="RdaliaTitreparagraphe"/>
        <w:jc w:val="both"/>
      </w:pPr>
      <w:r>
        <w:t>Notification de l’acte spécial au titulaire</w:t>
      </w:r>
    </w:p>
    <w:p w14:paraId="7DE9AAE1"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84D6D35" w14:textId="77777777" w:rsidR="007727BB" w:rsidRDefault="00AC7AF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D633A49"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02BFC68F"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12310CB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EC21EED"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8295564"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4BDE1B9"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638974E9" w14:textId="77777777" w:rsidR="007727BB" w:rsidRDefault="007727BB">
      <w:pPr>
        <w:rPr>
          <w:rFonts w:cs="Arial"/>
        </w:rPr>
      </w:pPr>
    </w:p>
    <w:p w14:paraId="2B56EE6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104C481"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EF34F9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741660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2F4762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765C548"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064E329A" w14:textId="77777777" w:rsidR="007727BB" w:rsidRDefault="007727BB">
      <w:pPr>
        <w:pStyle w:val="RedaliaNormal"/>
        <w:tabs>
          <w:tab w:val="clear" w:pos="8505"/>
          <w:tab w:val="left" w:leader="dot" w:pos="4320"/>
        </w:tabs>
      </w:pPr>
    </w:p>
    <w:p w14:paraId="00F7F073" w14:textId="77777777" w:rsidR="007727BB" w:rsidRDefault="007727BB">
      <w:pPr>
        <w:pStyle w:val="RedaliaNormal"/>
        <w:pageBreakBefore/>
        <w:rPr>
          <w:rFonts w:cs="Calibri"/>
        </w:rPr>
      </w:pPr>
    </w:p>
    <w:p w14:paraId="42D02F96" w14:textId="77777777" w:rsidR="007727BB" w:rsidRDefault="007727BB">
      <w:pPr>
        <w:pStyle w:val="RdaliaTitredossier"/>
      </w:pPr>
    </w:p>
    <w:p w14:paraId="47BE7618" w14:textId="77777777" w:rsidR="007727BB" w:rsidRDefault="00AC7AF3">
      <w:pPr>
        <w:pStyle w:val="RedaliaTitre1"/>
      </w:pPr>
      <w:bookmarkStart w:id="321" w:name="__RefHeading___Toc33122_1592896968"/>
      <w:bookmarkStart w:id="322" w:name="_Toc202298680"/>
      <w:bookmarkStart w:id="323" w:name="_Toc211882527"/>
      <w:r>
        <w:t>Annexe : Désignation des cotraitants et répartition des prestations.</w:t>
      </w:r>
      <w:bookmarkEnd w:id="321"/>
      <w:bookmarkEnd w:id="322"/>
      <w:bookmarkEnd w:id="323"/>
    </w:p>
    <w:p w14:paraId="70C54B89" w14:textId="77777777" w:rsidR="007727BB" w:rsidRDefault="00AC7AF3">
      <w:pPr>
        <w:pStyle w:val="RedaliaNormal"/>
        <w:rPr>
          <w:b/>
          <w:sz w:val="28"/>
        </w:rPr>
      </w:pPr>
      <w:r>
        <w:rPr>
          <w:b/>
          <w:sz w:val="28"/>
        </w:rPr>
        <w:t>Annexe au Contrat Unique (CU)</w:t>
      </w:r>
    </w:p>
    <w:p w14:paraId="5BEFB849" w14:textId="77777777" w:rsidR="007727BB" w:rsidRDefault="007727BB">
      <w:pPr>
        <w:pStyle w:val="RedaliaNormal"/>
      </w:pPr>
    </w:p>
    <w:p w14:paraId="167DA98E" w14:textId="77777777" w:rsidR="007727BB" w:rsidRDefault="00AC7AF3">
      <w:pPr>
        <w:pStyle w:val="RedaliaNormal"/>
        <w:rPr>
          <w:i/>
        </w:rPr>
      </w:pPr>
      <w:r>
        <w:rPr>
          <w:i/>
        </w:rPr>
        <w:t>Remplir un exemplaire par co-traitant :</w:t>
      </w:r>
    </w:p>
    <w:p w14:paraId="6DDE68AD" w14:textId="77777777" w:rsidR="007727BB" w:rsidRDefault="007727BB">
      <w:pPr>
        <w:pStyle w:val="RedaliaNormal"/>
      </w:pPr>
    </w:p>
    <w:p w14:paraId="0862A89E" w14:textId="77777777" w:rsidR="007727BB" w:rsidRDefault="00AC7AF3">
      <w:pPr>
        <w:pStyle w:val="RedaliaNormal"/>
      </w:pPr>
      <w:r>
        <w:t>Nom commercial et dénomination sociale du candidat :</w:t>
      </w:r>
    </w:p>
    <w:p w14:paraId="4BEB5AF0" w14:textId="77777777" w:rsidR="007727BB" w:rsidRDefault="00AC7AF3">
      <w:pPr>
        <w:pStyle w:val="RedaliaNormal"/>
      </w:pPr>
      <w:r>
        <w:t>...............................................................................................................................................</w:t>
      </w:r>
    </w:p>
    <w:p w14:paraId="1F0C831B" w14:textId="77777777" w:rsidR="007727BB" w:rsidRDefault="00AC7AF3">
      <w:pPr>
        <w:pStyle w:val="RedaliaNormal"/>
      </w:pPr>
      <w:r>
        <w:t>Adresse de l’établissement :</w:t>
      </w:r>
    </w:p>
    <w:p w14:paraId="3E0E5516" w14:textId="77777777" w:rsidR="007727BB" w:rsidRDefault="00AC7AF3">
      <w:pPr>
        <w:pStyle w:val="RedaliaNormal"/>
      </w:pPr>
      <w:r>
        <w:t>...............................................................................................................................................</w:t>
      </w:r>
    </w:p>
    <w:p w14:paraId="46E30243" w14:textId="77777777" w:rsidR="007727BB" w:rsidRDefault="00AC7AF3">
      <w:pPr>
        <w:pStyle w:val="RedaliaNormal"/>
      </w:pPr>
      <w:r>
        <w:t>...............................................................................................................................................</w:t>
      </w:r>
    </w:p>
    <w:p w14:paraId="0DDA92F1" w14:textId="77777777" w:rsidR="007727BB" w:rsidRDefault="00AC7AF3">
      <w:pPr>
        <w:pStyle w:val="RedaliaNormal"/>
      </w:pPr>
      <w:r>
        <w:t>...............................................................................................................................................</w:t>
      </w:r>
    </w:p>
    <w:p w14:paraId="1543EFC9" w14:textId="77777777" w:rsidR="007727BB" w:rsidRDefault="00AC7AF3">
      <w:pPr>
        <w:pStyle w:val="RedaliaNormal"/>
      </w:pPr>
      <w:r>
        <w:t xml:space="preserve">Adresse du siège social : </w:t>
      </w:r>
      <w:r>
        <w:rPr>
          <w:i/>
          <w:iCs/>
          <w:sz w:val="18"/>
          <w:szCs w:val="16"/>
        </w:rPr>
        <w:t>(si différente de l’établissement)</w:t>
      </w:r>
    </w:p>
    <w:p w14:paraId="6A52A964" w14:textId="77777777" w:rsidR="007727BB" w:rsidRDefault="00AC7AF3">
      <w:pPr>
        <w:pStyle w:val="RedaliaNormal"/>
      </w:pPr>
      <w:r>
        <w:t>...............................................................................................................................................</w:t>
      </w:r>
    </w:p>
    <w:p w14:paraId="00394416" w14:textId="77777777" w:rsidR="007727BB" w:rsidRDefault="00AC7AF3">
      <w:pPr>
        <w:pStyle w:val="RedaliaNormal"/>
      </w:pPr>
      <w:r>
        <w:t>...............................................................................................................................................</w:t>
      </w:r>
    </w:p>
    <w:p w14:paraId="2FF5C2E8" w14:textId="77777777" w:rsidR="007727BB" w:rsidRDefault="00AC7AF3">
      <w:pPr>
        <w:pStyle w:val="RedaliaNormal"/>
      </w:pPr>
      <w:r>
        <w:t>...............................................................................................................................................</w:t>
      </w:r>
    </w:p>
    <w:p w14:paraId="0242F9A1" w14:textId="77777777" w:rsidR="007727BB" w:rsidRDefault="00AC7AF3">
      <w:pPr>
        <w:pStyle w:val="RedaliaNormal"/>
      </w:pPr>
      <w:r>
        <w:t>Adresse électronique : ................................................</w:t>
      </w:r>
    </w:p>
    <w:p w14:paraId="5E6F51F4" w14:textId="77777777" w:rsidR="007727BB" w:rsidRDefault="00AC7AF3">
      <w:pPr>
        <w:pStyle w:val="RedaliaNormal"/>
      </w:pPr>
      <w:r>
        <w:t>Téléphone : ................................................</w:t>
      </w:r>
    </w:p>
    <w:p w14:paraId="6FA7EDE2" w14:textId="77777777" w:rsidR="007727BB" w:rsidRDefault="00AC7AF3">
      <w:pPr>
        <w:pStyle w:val="RedaliaNormal"/>
      </w:pPr>
      <w:r>
        <w:t>Télécopie : ................................................</w:t>
      </w:r>
    </w:p>
    <w:p w14:paraId="185DEBB1" w14:textId="77777777" w:rsidR="007727BB" w:rsidRDefault="00AC7AF3">
      <w:pPr>
        <w:pStyle w:val="RedaliaNormal"/>
      </w:pPr>
      <w:r>
        <w:t>N° SIRET : ................................................ APE : ................................................</w:t>
      </w:r>
    </w:p>
    <w:p w14:paraId="6627B10D" w14:textId="77777777" w:rsidR="007727BB" w:rsidRDefault="00AC7AF3">
      <w:pPr>
        <w:pStyle w:val="RedaliaNormal"/>
      </w:pPr>
      <w:r>
        <w:t>N° de TVA intracommunautaire : ...........................................................</w:t>
      </w:r>
    </w:p>
    <w:p w14:paraId="1BC03211" w14:textId="77777777" w:rsidR="007727BB" w:rsidRDefault="007727BB">
      <w:pPr>
        <w:pStyle w:val="RedaliaNormal"/>
      </w:pPr>
    </w:p>
    <w:p w14:paraId="374D70B2" w14:textId="77777777" w:rsidR="007727BB" w:rsidRDefault="00AC7AF3">
      <w:pPr>
        <w:pStyle w:val="RedaliaNormal"/>
      </w:pPr>
      <w:r>
        <w:t>Accepte de recevoir l’avance :</w:t>
      </w:r>
    </w:p>
    <w:p w14:paraId="30E9312F" w14:textId="77777777" w:rsidR="007727BB" w:rsidRDefault="00AC7AF3">
      <w:pPr>
        <w:pStyle w:val="RedaliaNormal"/>
      </w:pPr>
      <w:bookmarkStart w:id="324" w:name="formcheckbox_off_30"/>
      <w:r>
        <w:rPr>
          <w:rFonts w:ascii="Wingdings" w:eastAsia="Wingdings" w:hAnsi="Wingdings" w:cs="Wingdings"/>
        </w:rPr>
        <w:t>¨</w:t>
      </w:r>
      <w:bookmarkEnd w:id="324"/>
      <w:r>
        <w:rPr>
          <w:rFonts w:cs="Arial"/>
        </w:rPr>
        <w:t xml:space="preserve"> </w:t>
      </w:r>
      <w:r>
        <w:t>Oui</w:t>
      </w:r>
    </w:p>
    <w:p w14:paraId="7D10ADB7" w14:textId="77777777" w:rsidR="007727BB" w:rsidRDefault="00AC7AF3">
      <w:pPr>
        <w:pStyle w:val="RedaliaNormal"/>
      </w:pPr>
      <w:bookmarkStart w:id="325" w:name="formcheckbox_off_31"/>
      <w:r>
        <w:rPr>
          <w:rFonts w:ascii="Wingdings" w:eastAsia="Wingdings" w:hAnsi="Wingdings" w:cs="Wingdings"/>
        </w:rPr>
        <w:t>¨</w:t>
      </w:r>
      <w:bookmarkEnd w:id="325"/>
      <w:r>
        <w:rPr>
          <w:rFonts w:cs="Arial"/>
        </w:rPr>
        <w:t xml:space="preserve"> </w:t>
      </w:r>
      <w:r>
        <w:t>Non</w:t>
      </w:r>
    </w:p>
    <w:p w14:paraId="03E536ED" w14:textId="77777777" w:rsidR="007727BB" w:rsidRDefault="007727BB">
      <w:pPr>
        <w:pStyle w:val="RedaliaNormal"/>
      </w:pPr>
    </w:p>
    <w:p w14:paraId="0B78D5E0" w14:textId="77777777" w:rsidR="007727BB" w:rsidRDefault="00AC7AF3">
      <w:pPr>
        <w:pStyle w:val="RedaliaNormal"/>
      </w:pPr>
      <w:r>
        <w:t>Références bancaires :</w:t>
      </w:r>
    </w:p>
    <w:p w14:paraId="35B1B98F" w14:textId="77777777" w:rsidR="007727BB" w:rsidRDefault="00AC7AF3">
      <w:pPr>
        <w:pStyle w:val="RedaliaNormal"/>
      </w:pPr>
      <w:r>
        <w:t>IBAN : .......................................................................................................................................</w:t>
      </w:r>
    </w:p>
    <w:p w14:paraId="7E286BDA" w14:textId="77777777" w:rsidR="007727BB" w:rsidRDefault="00AC7AF3">
      <w:pPr>
        <w:pStyle w:val="RedaliaNormal"/>
      </w:pPr>
      <w:r>
        <w:t>BIC : .........................................................................................................................................</w:t>
      </w:r>
    </w:p>
    <w:p w14:paraId="6FBE8048" w14:textId="77777777" w:rsidR="007727BB" w:rsidRDefault="007727BB">
      <w:pPr>
        <w:pStyle w:val="RedaliaNormal"/>
      </w:pPr>
    </w:p>
    <w:p w14:paraId="7A4C2E2F" w14:textId="77777777" w:rsidR="007727BB" w:rsidRDefault="007727B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7727BB" w14:paraId="6238131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794ADCB" w14:textId="77777777" w:rsidR="007727BB" w:rsidRDefault="00AC7AF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DC3429" w14:textId="77777777" w:rsidR="007727BB" w:rsidRDefault="00AC7AF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3CA0CEC" w14:textId="77777777" w:rsidR="007727BB" w:rsidRDefault="00AC7AF3">
            <w:pPr>
              <w:pStyle w:val="RedaliaNormal"/>
            </w:pPr>
            <w:r>
              <w:t>Montant</w:t>
            </w:r>
          </w:p>
          <w:p w14:paraId="795E6F4E" w14:textId="77777777" w:rsidR="007727BB" w:rsidRDefault="00AC7AF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6E0FEAB" w14:textId="77777777" w:rsidR="007727BB" w:rsidRDefault="00AC7AF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96BF5C" w14:textId="77777777" w:rsidR="007727BB" w:rsidRDefault="00AC7AF3">
            <w:pPr>
              <w:pStyle w:val="RedaliaNormal"/>
            </w:pPr>
            <w:r>
              <w:t>Montant TTC (€)</w:t>
            </w:r>
          </w:p>
        </w:tc>
      </w:tr>
      <w:tr w:rsidR="007727BB" w14:paraId="35BB337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40940D" w14:textId="77777777" w:rsidR="007727BB" w:rsidRDefault="00AC7AF3">
            <w:pPr>
              <w:pStyle w:val="RedaliaContenudetableau"/>
            </w:pPr>
            <w:r>
              <w:t>Dénomination sociale : ………….</w:t>
            </w:r>
          </w:p>
          <w:p w14:paraId="747C6985" w14:textId="77777777" w:rsidR="007727BB" w:rsidRDefault="00AC7AF3">
            <w:pPr>
              <w:pStyle w:val="RedaliaContenudetableau"/>
            </w:pPr>
            <w:r>
              <w:t>...…………………………………...</w:t>
            </w:r>
          </w:p>
          <w:p w14:paraId="63E9195C" w14:textId="77777777" w:rsidR="007727BB" w:rsidRDefault="00AC7AF3">
            <w:pPr>
              <w:pStyle w:val="RedaliaContenudetableau"/>
            </w:pPr>
            <w:r>
              <w:t>...…………………………………...</w:t>
            </w:r>
          </w:p>
          <w:p w14:paraId="007EDCFB" w14:textId="77777777" w:rsidR="007727BB" w:rsidRDefault="00AC7AF3">
            <w:pPr>
              <w:pStyle w:val="RedaliaContenudetableau"/>
            </w:pPr>
            <w:r>
              <w:t>...…………………………………...</w:t>
            </w:r>
          </w:p>
          <w:p w14:paraId="1DF034A5" w14:textId="77777777" w:rsidR="007727BB" w:rsidRDefault="00AC7AF3">
            <w:pPr>
              <w:pStyle w:val="RedaliaContenudetableau"/>
            </w:pPr>
            <w:r>
              <w:t>...…………………………………...</w:t>
            </w:r>
          </w:p>
          <w:p w14:paraId="23205EE8"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E5BBC4" w14:textId="77777777" w:rsidR="007727BB" w:rsidRDefault="007727BB">
            <w:pPr>
              <w:pStyle w:val="RedaliaContenudetableau"/>
              <w:rPr>
                <w:sz w:val="16"/>
              </w:rPr>
            </w:pPr>
          </w:p>
          <w:p w14:paraId="2761295B" w14:textId="77777777" w:rsidR="007727BB" w:rsidRDefault="007727BB">
            <w:pPr>
              <w:pStyle w:val="RedaliaContenudetableau"/>
              <w:rPr>
                <w:sz w:val="16"/>
              </w:rPr>
            </w:pPr>
          </w:p>
          <w:p w14:paraId="557C4D67" w14:textId="77777777" w:rsidR="007727BB" w:rsidRDefault="007727BB">
            <w:pPr>
              <w:pStyle w:val="RedaliaContenudetableau"/>
              <w:rPr>
                <w:sz w:val="16"/>
              </w:rPr>
            </w:pPr>
          </w:p>
          <w:p w14:paraId="1CB2599A" w14:textId="77777777" w:rsidR="007727BB" w:rsidRDefault="007727BB">
            <w:pPr>
              <w:pStyle w:val="RedaliaContenudetableau"/>
              <w:rPr>
                <w:sz w:val="16"/>
              </w:rPr>
            </w:pPr>
          </w:p>
          <w:p w14:paraId="01241768" w14:textId="77777777" w:rsidR="007727BB" w:rsidRDefault="007727BB">
            <w:pPr>
              <w:pStyle w:val="RedaliaContenudetableau"/>
              <w:rPr>
                <w:sz w:val="16"/>
              </w:rPr>
            </w:pPr>
          </w:p>
          <w:p w14:paraId="60A29592" w14:textId="77777777" w:rsidR="007727BB" w:rsidRDefault="007727BB">
            <w:pPr>
              <w:pStyle w:val="RedaliaContenudetableau"/>
              <w:rPr>
                <w:sz w:val="16"/>
              </w:rPr>
            </w:pPr>
          </w:p>
          <w:p w14:paraId="5850E2F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213797"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5E655C"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635B88" w14:textId="77777777" w:rsidR="007727BB" w:rsidRDefault="007727BB">
            <w:pPr>
              <w:pStyle w:val="RedaliaContenudetableau"/>
              <w:rPr>
                <w:sz w:val="16"/>
              </w:rPr>
            </w:pPr>
          </w:p>
        </w:tc>
      </w:tr>
      <w:tr w:rsidR="007727BB" w14:paraId="7A2A34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B24BDF" w14:textId="77777777" w:rsidR="007727BB" w:rsidRDefault="00AC7AF3">
            <w:pPr>
              <w:pStyle w:val="RedaliaContenudetableau"/>
            </w:pPr>
            <w:r>
              <w:t>Dénomination sociale : ………….</w:t>
            </w:r>
          </w:p>
          <w:p w14:paraId="78159C93" w14:textId="77777777" w:rsidR="007727BB" w:rsidRDefault="00AC7AF3">
            <w:pPr>
              <w:pStyle w:val="RedaliaContenudetableau"/>
            </w:pPr>
            <w:r>
              <w:t>...…………………………………...</w:t>
            </w:r>
          </w:p>
          <w:p w14:paraId="7024A930" w14:textId="77777777" w:rsidR="007727BB" w:rsidRDefault="00AC7AF3">
            <w:pPr>
              <w:pStyle w:val="RedaliaContenudetableau"/>
            </w:pPr>
            <w:r>
              <w:t>...…………………………………...</w:t>
            </w:r>
          </w:p>
          <w:p w14:paraId="497B84F5" w14:textId="77777777" w:rsidR="007727BB" w:rsidRDefault="00AC7AF3">
            <w:pPr>
              <w:pStyle w:val="RedaliaContenudetableau"/>
            </w:pPr>
            <w:r>
              <w:t>...…………………………………...</w:t>
            </w:r>
          </w:p>
          <w:p w14:paraId="22A881D9" w14:textId="77777777" w:rsidR="007727BB" w:rsidRDefault="00AC7AF3">
            <w:pPr>
              <w:pStyle w:val="RedaliaContenudetableau"/>
            </w:pPr>
            <w:r>
              <w:t>...…………………………………...</w:t>
            </w:r>
          </w:p>
          <w:p w14:paraId="358A2951"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5FC6D8" w14:textId="77777777" w:rsidR="007727BB" w:rsidRDefault="007727BB">
            <w:pPr>
              <w:pStyle w:val="RedaliaContenudetableau"/>
              <w:rPr>
                <w:sz w:val="16"/>
              </w:rPr>
            </w:pPr>
          </w:p>
          <w:p w14:paraId="455C0BB5" w14:textId="77777777" w:rsidR="007727BB" w:rsidRDefault="007727BB">
            <w:pPr>
              <w:pStyle w:val="RedaliaContenudetableau"/>
              <w:rPr>
                <w:sz w:val="16"/>
              </w:rPr>
            </w:pPr>
          </w:p>
          <w:p w14:paraId="773A0447" w14:textId="77777777" w:rsidR="007727BB" w:rsidRDefault="007727BB">
            <w:pPr>
              <w:pStyle w:val="RedaliaContenudetableau"/>
              <w:rPr>
                <w:sz w:val="16"/>
              </w:rPr>
            </w:pPr>
          </w:p>
          <w:p w14:paraId="07C31CB8" w14:textId="77777777" w:rsidR="007727BB" w:rsidRDefault="007727BB">
            <w:pPr>
              <w:pStyle w:val="RedaliaContenudetableau"/>
              <w:rPr>
                <w:sz w:val="16"/>
              </w:rPr>
            </w:pPr>
          </w:p>
          <w:p w14:paraId="63317B4F" w14:textId="77777777" w:rsidR="007727BB" w:rsidRDefault="007727BB">
            <w:pPr>
              <w:pStyle w:val="RedaliaContenudetableau"/>
              <w:rPr>
                <w:sz w:val="16"/>
              </w:rPr>
            </w:pPr>
          </w:p>
          <w:p w14:paraId="7C5475F0" w14:textId="77777777" w:rsidR="007727BB" w:rsidRDefault="007727BB">
            <w:pPr>
              <w:pStyle w:val="RedaliaContenudetableau"/>
              <w:rPr>
                <w:sz w:val="16"/>
              </w:rPr>
            </w:pPr>
          </w:p>
          <w:p w14:paraId="4F3D7C23"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D01F9D" w14:textId="77777777" w:rsidR="007727BB" w:rsidRDefault="007727B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5975CB"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08C995" w14:textId="77777777" w:rsidR="007727BB" w:rsidRDefault="007727BB">
            <w:pPr>
              <w:pStyle w:val="RedaliaContenudetableau"/>
              <w:rPr>
                <w:sz w:val="16"/>
              </w:rPr>
            </w:pPr>
          </w:p>
        </w:tc>
      </w:tr>
      <w:tr w:rsidR="007727BB" w14:paraId="40AB778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3FC246" w14:textId="77777777" w:rsidR="007727BB" w:rsidRDefault="00AC7AF3">
            <w:pPr>
              <w:pStyle w:val="RedaliaContenudetableau"/>
            </w:pPr>
            <w:r>
              <w:t>Dénomination sociale : ………….</w:t>
            </w:r>
          </w:p>
          <w:p w14:paraId="690CD4B7" w14:textId="77777777" w:rsidR="007727BB" w:rsidRDefault="00AC7AF3">
            <w:pPr>
              <w:pStyle w:val="RedaliaContenudetableau"/>
            </w:pPr>
            <w:r>
              <w:t>...…………………………………...</w:t>
            </w:r>
          </w:p>
          <w:p w14:paraId="2C494FCA" w14:textId="77777777" w:rsidR="007727BB" w:rsidRDefault="00AC7AF3">
            <w:pPr>
              <w:pStyle w:val="RedaliaContenudetableau"/>
            </w:pPr>
            <w:r>
              <w:t>...…………………………………...</w:t>
            </w:r>
          </w:p>
          <w:p w14:paraId="1386D406" w14:textId="77777777" w:rsidR="007727BB" w:rsidRDefault="00AC7AF3">
            <w:pPr>
              <w:pStyle w:val="RedaliaContenudetableau"/>
            </w:pPr>
            <w:r>
              <w:t>...…………………………………...</w:t>
            </w:r>
          </w:p>
          <w:p w14:paraId="3680A347" w14:textId="77777777" w:rsidR="007727BB" w:rsidRDefault="00AC7AF3">
            <w:pPr>
              <w:pStyle w:val="RedaliaContenudetableau"/>
            </w:pPr>
            <w:r>
              <w:t>...…………………………………...</w:t>
            </w:r>
          </w:p>
          <w:p w14:paraId="00049E02"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E6394" w14:textId="77777777" w:rsidR="007727BB" w:rsidRDefault="007727BB">
            <w:pPr>
              <w:pStyle w:val="RedaliaContenudetableau"/>
              <w:rPr>
                <w:sz w:val="16"/>
              </w:rPr>
            </w:pPr>
          </w:p>
          <w:p w14:paraId="2AAF0F18" w14:textId="77777777" w:rsidR="007727BB" w:rsidRDefault="007727BB">
            <w:pPr>
              <w:pStyle w:val="RedaliaContenudetableau"/>
              <w:rPr>
                <w:sz w:val="16"/>
              </w:rPr>
            </w:pPr>
          </w:p>
          <w:p w14:paraId="18E2C365" w14:textId="77777777" w:rsidR="007727BB" w:rsidRDefault="007727BB">
            <w:pPr>
              <w:pStyle w:val="RedaliaContenudetableau"/>
              <w:rPr>
                <w:sz w:val="16"/>
              </w:rPr>
            </w:pPr>
          </w:p>
          <w:p w14:paraId="4E6EAB98" w14:textId="77777777" w:rsidR="007727BB" w:rsidRDefault="007727BB">
            <w:pPr>
              <w:pStyle w:val="RedaliaContenudetableau"/>
              <w:rPr>
                <w:sz w:val="16"/>
              </w:rPr>
            </w:pPr>
          </w:p>
          <w:p w14:paraId="06B9BF03" w14:textId="77777777" w:rsidR="007727BB" w:rsidRDefault="007727BB">
            <w:pPr>
              <w:pStyle w:val="RedaliaContenudetableau"/>
              <w:rPr>
                <w:sz w:val="16"/>
              </w:rPr>
            </w:pPr>
          </w:p>
          <w:p w14:paraId="1EE192EF" w14:textId="77777777" w:rsidR="007727BB" w:rsidRDefault="007727BB">
            <w:pPr>
              <w:pStyle w:val="RedaliaContenudetableau"/>
              <w:rPr>
                <w:sz w:val="16"/>
              </w:rPr>
            </w:pPr>
          </w:p>
          <w:p w14:paraId="4ECEA12E"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0A510D"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D45CC7"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F81E33" w14:textId="77777777" w:rsidR="007727BB" w:rsidRDefault="007727BB">
            <w:pPr>
              <w:pStyle w:val="RedaliaContenudetableau"/>
              <w:rPr>
                <w:sz w:val="16"/>
              </w:rPr>
            </w:pPr>
          </w:p>
        </w:tc>
      </w:tr>
      <w:tr w:rsidR="007727BB" w14:paraId="40C2E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161AB7" w14:textId="77777777" w:rsidR="007727BB" w:rsidRDefault="00AC7AF3">
            <w:pPr>
              <w:pStyle w:val="RedaliaContenudetableau"/>
            </w:pPr>
            <w:r>
              <w:t>Dénomination sociale : ………….</w:t>
            </w:r>
          </w:p>
          <w:p w14:paraId="240BA4B1" w14:textId="77777777" w:rsidR="007727BB" w:rsidRDefault="00AC7AF3">
            <w:pPr>
              <w:pStyle w:val="RedaliaContenudetableau"/>
            </w:pPr>
            <w:r>
              <w:t>...…………………………………...</w:t>
            </w:r>
          </w:p>
          <w:p w14:paraId="6DB9D558" w14:textId="77777777" w:rsidR="007727BB" w:rsidRDefault="00AC7AF3">
            <w:pPr>
              <w:pStyle w:val="RedaliaContenudetableau"/>
            </w:pPr>
            <w:r>
              <w:t>...…………………………………...</w:t>
            </w:r>
          </w:p>
          <w:p w14:paraId="0D3A6FE8" w14:textId="77777777" w:rsidR="007727BB" w:rsidRDefault="00AC7AF3">
            <w:pPr>
              <w:pStyle w:val="RedaliaContenudetableau"/>
            </w:pPr>
            <w:r>
              <w:t>...…………………………………...</w:t>
            </w:r>
          </w:p>
          <w:p w14:paraId="15E3D028" w14:textId="77777777" w:rsidR="007727BB" w:rsidRDefault="00AC7AF3">
            <w:pPr>
              <w:pStyle w:val="RedaliaContenudetableau"/>
            </w:pPr>
            <w:r>
              <w:t>...…………………………………...</w:t>
            </w:r>
          </w:p>
          <w:p w14:paraId="5FB53CD6"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EBC152" w14:textId="77777777" w:rsidR="007727BB" w:rsidRDefault="007727BB">
            <w:pPr>
              <w:pStyle w:val="RedaliaContenudetableau"/>
              <w:rPr>
                <w:sz w:val="16"/>
              </w:rPr>
            </w:pPr>
          </w:p>
          <w:p w14:paraId="5D644FFD" w14:textId="77777777" w:rsidR="007727BB" w:rsidRDefault="007727BB">
            <w:pPr>
              <w:pStyle w:val="RedaliaContenudetableau"/>
              <w:rPr>
                <w:sz w:val="16"/>
              </w:rPr>
            </w:pPr>
          </w:p>
          <w:p w14:paraId="6C5D77A5" w14:textId="77777777" w:rsidR="007727BB" w:rsidRDefault="007727BB">
            <w:pPr>
              <w:pStyle w:val="RedaliaContenudetableau"/>
              <w:rPr>
                <w:sz w:val="16"/>
              </w:rPr>
            </w:pPr>
          </w:p>
          <w:p w14:paraId="58C3F3DE" w14:textId="77777777" w:rsidR="007727BB" w:rsidRDefault="007727BB">
            <w:pPr>
              <w:pStyle w:val="RedaliaContenudetableau"/>
              <w:rPr>
                <w:sz w:val="16"/>
              </w:rPr>
            </w:pPr>
          </w:p>
          <w:p w14:paraId="706F8076" w14:textId="77777777" w:rsidR="007727BB" w:rsidRDefault="007727BB">
            <w:pPr>
              <w:pStyle w:val="RedaliaContenudetableau"/>
              <w:rPr>
                <w:sz w:val="16"/>
              </w:rPr>
            </w:pPr>
          </w:p>
          <w:p w14:paraId="00A00F87" w14:textId="77777777" w:rsidR="007727BB" w:rsidRDefault="007727BB">
            <w:pPr>
              <w:pStyle w:val="RedaliaContenudetableau"/>
              <w:rPr>
                <w:sz w:val="16"/>
              </w:rPr>
            </w:pPr>
          </w:p>
          <w:p w14:paraId="17806DC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0167C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F730DF"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1AA899" w14:textId="77777777" w:rsidR="007727BB" w:rsidRDefault="007727BB">
            <w:pPr>
              <w:pStyle w:val="RedaliaContenudetableau"/>
              <w:rPr>
                <w:sz w:val="16"/>
              </w:rPr>
            </w:pPr>
          </w:p>
        </w:tc>
      </w:tr>
      <w:tr w:rsidR="007727BB" w14:paraId="75231EA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FEDCF5" w14:textId="77777777" w:rsidR="007727BB" w:rsidRDefault="00AC7AF3">
            <w:pPr>
              <w:pStyle w:val="RedaliaContenudetableau"/>
            </w:pPr>
            <w:r>
              <w:t>Dénomination sociale : ………….</w:t>
            </w:r>
          </w:p>
          <w:p w14:paraId="3F6F4AA4" w14:textId="77777777" w:rsidR="007727BB" w:rsidRDefault="00AC7AF3">
            <w:pPr>
              <w:pStyle w:val="RedaliaContenudetableau"/>
            </w:pPr>
            <w:r>
              <w:t>...…………………………………...</w:t>
            </w:r>
          </w:p>
          <w:p w14:paraId="2B8F52CA" w14:textId="77777777" w:rsidR="007727BB" w:rsidRDefault="00AC7AF3">
            <w:pPr>
              <w:pStyle w:val="RedaliaContenudetableau"/>
            </w:pPr>
            <w:r>
              <w:t>...…………………………………...</w:t>
            </w:r>
          </w:p>
          <w:p w14:paraId="3467E7B9" w14:textId="77777777" w:rsidR="007727BB" w:rsidRDefault="00AC7AF3">
            <w:pPr>
              <w:pStyle w:val="RedaliaContenudetableau"/>
            </w:pPr>
            <w:r>
              <w:t>...…………………………………...</w:t>
            </w:r>
          </w:p>
          <w:p w14:paraId="113183F8" w14:textId="77777777" w:rsidR="007727BB" w:rsidRDefault="00AC7AF3">
            <w:pPr>
              <w:pStyle w:val="RedaliaContenudetableau"/>
            </w:pPr>
            <w:r>
              <w:t>...…………………………………...</w:t>
            </w:r>
          </w:p>
          <w:p w14:paraId="33A079D1"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6E0DA9" w14:textId="77777777" w:rsidR="007727BB" w:rsidRDefault="007727BB">
            <w:pPr>
              <w:pStyle w:val="RedaliaContenudetableau"/>
              <w:rPr>
                <w:sz w:val="16"/>
              </w:rPr>
            </w:pPr>
          </w:p>
          <w:p w14:paraId="4F0ED1DA" w14:textId="77777777" w:rsidR="007727BB" w:rsidRDefault="007727BB">
            <w:pPr>
              <w:pStyle w:val="RedaliaContenudetableau"/>
              <w:rPr>
                <w:sz w:val="16"/>
              </w:rPr>
            </w:pPr>
          </w:p>
          <w:p w14:paraId="069580A6" w14:textId="77777777" w:rsidR="007727BB" w:rsidRDefault="007727BB">
            <w:pPr>
              <w:pStyle w:val="RedaliaContenudetableau"/>
              <w:rPr>
                <w:sz w:val="16"/>
              </w:rPr>
            </w:pPr>
          </w:p>
          <w:p w14:paraId="30751BB9" w14:textId="77777777" w:rsidR="007727BB" w:rsidRDefault="007727BB">
            <w:pPr>
              <w:pStyle w:val="RedaliaContenudetableau"/>
              <w:rPr>
                <w:sz w:val="16"/>
              </w:rPr>
            </w:pPr>
          </w:p>
          <w:p w14:paraId="17B5639F" w14:textId="77777777" w:rsidR="007727BB" w:rsidRDefault="007727BB">
            <w:pPr>
              <w:pStyle w:val="RedaliaContenudetableau"/>
              <w:rPr>
                <w:sz w:val="16"/>
              </w:rPr>
            </w:pPr>
          </w:p>
          <w:p w14:paraId="24BB9551" w14:textId="77777777" w:rsidR="007727BB" w:rsidRDefault="007727BB">
            <w:pPr>
              <w:pStyle w:val="RedaliaContenudetableau"/>
              <w:rPr>
                <w:sz w:val="16"/>
              </w:rPr>
            </w:pPr>
          </w:p>
          <w:p w14:paraId="4B5C1400"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781A1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8DD93E"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D40727" w14:textId="77777777" w:rsidR="007727BB" w:rsidRDefault="007727BB">
            <w:pPr>
              <w:pStyle w:val="RedaliaContenudetableau"/>
              <w:rPr>
                <w:sz w:val="16"/>
              </w:rPr>
            </w:pPr>
          </w:p>
        </w:tc>
      </w:tr>
      <w:tr w:rsidR="007727BB" w14:paraId="387D06B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F5C1BC6" w14:textId="77777777" w:rsidR="007727BB" w:rsidRDefault="007727BB">
            <w:pPr>
              <w:pStyle w:val="RedaliaNormal"/>
            </w:pPr>
          </w:p>
          <w:p w14:paraId="6BA267CC" w14:textId="77777777" w:rsidR="007727BB" w:rsidRDefault="007727BB">
            <w:pPr>
              <w:pStyle w:val="RedaliaNormal"/>
            </w:pPr>
          </w:p>
          <w:p w14:paraId="5074FA64" w14:textId="77777777" w:rsidR="007727BB" w:rsidRDefault="007727B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B69CC7" w14:textId="77777777" w:rsidR="007727BB" w:rsidRDefault="00AC7AF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A95EF4" w14:textId="77777777" w:rsidR="007727BB" w:rsidRDefault="007727B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AC7641" w14:textId="77777777" w:rsidR="007727BB" w:rsidRDefault="007727B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417D9F" w14:textId="77777777" w:rsidR="007727BB" w:rsidRDefault="007727BB">
            <w:pPr>
              <w:pStyle w:val="RedaliaNormal"/>
              <w:rPr>
                <w:sz w:val="16"/>
              </w:rPr>
            </w:pPr>
          </w:p>
        </w:tc>
      </w:tr>
    </w:tbl>
    <w:p w14:paraId="2F777F09" w14:textId="77777777" w:rsidR="007727BB" w:rsidRDefault="007727BB">
      <w:pPr>
        <w:pStyle w:val="RedaliaNormal"/>
        <w:pageBreakBefore/>
        <w:rPr>
          <w:rFonts w:cs="Calibri"/>
        </w:rPr>
      </w:pPr>
    </w:p>
    <w:p w14:paraId="16514CF8" w14:textId="77777777" w:rsidR="007727BB" w:rsidRDefault="007727BB">
      <w:pPr>
        <w:pStyle w:val="RdaliaTitredossier"/>
      </w:pPr>
    </w:p>
    <w:p w14:paraId="4802919F" w14:textId="77777777" w:rsidR="007727BB" w:rsidRDefault="00AC7AF3">
      <w:pPr>
        <w:pStyle w:val="RedaliaTitre1"/>
      </w:pPr>
      <w:bookmarkStart w:id="326" w:name="__RefHeading___Toc33124_1592896968"/>
      <w:bookmarkStart w:id="327" w:name="_Toc202298681"/>
      <w:bookmarkStart w:id="328" w:name="_Toc211882528"/>
      <w:r>
        <w:t>Annexe : Nantissement ou cession de créances</w:t>
      </w:r>
      <w:bookmarkEnd w:id="326"/>
      <w:bookmarkEnd w:id="327"/>
      <w:bookmarkEnd w:id="328"/>
    </w:p>
    <w:p w14:paraId="25995E33" w14:textId="77777777" w:rsidR="007727BB" w:rsidRDefault="007727BB">
      <w:pPr>
        <w:pStyle w:val="RedaliaNormal"/>
      </w:pPr>
    </w:p>
    <w:p w14:paraId="07BF916A" w14:textId="77777777" w:rsidR="007727BB" w:rsidRDefault="007727BB">
      <w:pPr>
        <w:pStyle w:val="RedaliaNormal"/>
      </w:pPr>
    </w:p>
    <w:p w14:paraId="5B3A3C8A" w14:textId="77777777" w:rsidR="007727BB" w:rsidRDefault="00AC7AF3">
      <w:pPr>
        <w:pStyle w:val="RedaliaNormal"/>
      </w:pPr>
      <w:bookmarkStart w:id="329" w:name="formcheckbox_off_22"/>
      <w:r>
        <w:rPr>
          <w:rFonts w:ascii="Wingdings" w:eastAsia="Wingdings" w:hAnsi="Wingdings" w:cs="Wingdings"/>
        </w:rPr>
        <w:t>¨</w:t>
      </w:r>
      <w:bookmarkEnd w:id="329"/>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64315A57" w14:textId="77777777" w:rsidR="007727BB" w:rsidRDefault="007727BB">
      <w:pPr>
        <w:pStyle w:val="RedaliaNormal"/>
      </w:pPr>
    </w:p>
    <w:p w14:paraId="54639E23" w14:textId="77777777" w:rsidR="007727BB" w:rsidRDefault="00AC7AF3">
      <w:pPr>
        <w:pStyle w:val="RedaliaNormal"/>
        <w:jc w:val="center"/>
        <w:rPr>
          <w:b/>
        </w:rPr>
      </w:pPr>
      <w:proofErr w:type="gramStart"/>
      <w:r>
        <w:rPr>
          <w:b/>
        </w:rPr>
        <w:t>OU</w:t>
      </w:r>
      <w:proofErr w:type="gramEnd"/>
    </w:p>
    <w:p w14:paraId="0CB67916" w14:textId="77777777" w:rsidR="007727BB" w:rsidRDefault="007727BB">
      <w:pPr>
        <w:pStyle w:val="RedaliaNormal"/>
      </w:pPr>
    </w:p>
    <w:p w14:paraId="4F5008B3" w14:textId="77777777" w:rsidR="007727BB" w:rsidRDefault="00AC7AF3">
      <w:pPr>
        <w:pStyle w:val="RedaliaNormal"/>
      </w:pPr>
      <w:bookmarkStart w:id="330" w:name="formcheckbox_off_23"/>
      <w:r>
        <w:rPr>
          <w:rFonts w:ascii="Wingdings" w:eastAsia="Wingdings" w:hAnsi="Wingdings" w:cs="Wingdings"/>
        </w:rPr>
        <w:t>¨</w:t>
      </w:r>
      <w:bookmarkEnd w:id="330"/>
      <w:r>
        <w:t xml:space="preserve"> </w:t>
      </w:r>
      <w:r>
        <w:rPr>
          <w:b/>
        </w:rPr>
        <w:t>Copie délivrée en unique exemplaire</w:t>
      </w:r>
      <w:r>
        <w:t xml:space="preserve"> (1) pour être remise à l’établissement de crédit en cas de cession ou de nantissement de créance de :</w:t>
      </w:r>
    </w:p>
    <w:p w14:paraId="4C6A8E59" w14:textId="77777777" w:rsidR="007727BB" w:rsidRDefault="00AC7AF3">
      <w:pPr>
        <w:pStyle w:val="RedaliaNormal"/>
      </w:pPr>
      <w:r>
        <w:t>1 </w:t>
      </w:r>
      <w:bookmarkStart w:id="331" w:name="formcheckbox_off_24"/>
      <w:r>
        <w:rPr>
          <w:rFonts w:ascii="Wingdings" w:eastAsia="Wingdings" w:hAnsi="Wingdings" w:cs="Wingdings"/>
        </w:rPr>
        <w:t>¨</w:t>
      </w:r>
      <w:bookmarkEnd w:id="331"/>
      <w:r>
        <w:t xml:space="preserve"> La totalité de l'accord-cadre dont le montant est de </w:t>
      </w:r>
      <w:r>
        <w:rPr>
          <w:i/>
        </w:rPr>
        <w:t>(indiquer le montant en chiffres et en lettres)</w:t>
      </w:r>
      <w:r>
        <w:t> : ……………………………………………………………………………………………………………</w:t>
      </w:r>
    </w:p>
    <w:p w14:paraId="2EE3C593" w14:textId="77777777" w:rsidR="007727BB" w:rsidRDefault="00AC7AF3">
      <w:pPr>
        <w:pStyle w:val="RedaliaNormal"/>
      </w:pPr>
      <w:r>
        <w:t>……………………………………………………………………………………………………………</w:t>
      </w:r>
    </w:p>
    <w:p w14:paraId="731F58B0" w14:textId="77777777" w:rsidR="007727BB" w:rsidRDefault="00AC7AF3">
      <w:pPr>
        <w:pStyle w:val="RedaliaNormal"/>
      </w:pPr>
      <w:r>
        <w:t>……………………………………………………………………………………………………………</w:t>
      </w:r>
    </w:p>
    <w:p w14:paraId="149A524C" w14:textId="77777777" w:rsidR="007727BB" w:rsidRDefault="00AC7AF3">
      <w:pPr>
        <w:pStyle w:val="RedaliaNormal"/>
      </w:pPr>
      <w:r>
        <w:t>2 </w:t>
      </w:r>
      <w:bookmarkStart w:id="332" w:name="formcheckbox_off_25"/>
      <w:r>
        <w:rPr>
          <w:rFonts w:ascii="Wingdings" w:eastAsia="Wingdings" w:hAnsi="Wingdings" w:cs="Wingdings"/>
        </w:rPr>
        <w:t>¨</w:t>
      </w:r>
      <w:bookmarkEnd w:id="332"/>
      <w:r>
        <w:t xml:space="preserve"> La totalité du bon de commande n°…………………………………afférent à l'accord-cadre </w:t>
      </w:r>
      <w:r>
        <w:rPr>
          <w:i/>
        </w:rPr>
        <w:t>(indiquer le montant en chiffres et lettres)</w:t>
      </w:r>
      <w:r>
        <w:t> :</w:t>
      </w:r>
    </w:p>
    <w:p w14:paraId="7F53F8E9" w14:textId="77777777" w:rsidR="007727BB" w:rsidRDefault="00AC7AF3">
      <w:pPr>
        <w:pStyle w:val="RedaliaNormal"/>
      </w:pPr>
      <w:r>
        <w:t>……………………………………………………………………………………………………………</w:t>
      </w:r>
    </w:p>
    <w:p w14:paraId="5380F18A" w14:textId="77777777" w:rsidR="007727BB" w:rsidRDefault="00AC7AF3">
      <w:pPr>
        <w:pStyle w:val="RedaliaNormal"/>
      </w:pPr>
      <w:r>
        <w:t>……………………………………………………………………………………………………………</w:t>
      </w:r>
    </w:p>
    <w:p w14:paraId="14BF0E62" w14:textId="77777777" w:rsidR="007727BB" w:rsidRDefault="00AC7AF3">
      <w:pPr>
        <w:pStyle w:val="RedaliaNormal"/>
      </w:pPr>
      <w:r>
        <w:t>……………………………………………………………………………………………………………</w:t>
      </w:r>
    </w:p>
    <w:p w14:paraId="00977184" w14:textId="77777777" w:rsidR="007727BB" w:rsidRDefault="00AC7AF3">
      <w:pPr>
        <w:pStyle w:val="RedaliaNormal"/>
      </w:pPr>
      <w:r>
        <w:t>3 </w:t>
      </w:r>
      <w:bookmarkStart w:id="333" w:name="formcheckbox_off_26"/>
      <w:r>
        <w:rPr>
          <w:rFonts w:ascii="Wingdings" w:eastAsia="Wingdings" w:hAnsi="Wingdings" w:cs="Wingdings"/>
        </w:rPr>
        <w:t>¨</w:t>
      </w:r>
      <w:bookmarkEnd w:id="333"/>
      <w:r>
        <w:t xml:space="preserve"> La partie des prestations que le titulaire n’envisage pas de confier à des sous-traitants bénéficiant du paiement direct, est évaluée à </w:t>
      </w:r>
      <w:r>
        <w:rPr>
          <w:i/>
        </w:rPr>
        <w:t>(indiquer en chiffres et en lettres)</w:t>
      </w:r>
      <w:r>
        <w:t> : ……………………………………………………………………………………………………………</w:t>
      </w:r>
    </w:p>
    <w:p w14:paraId="4CEA7300" w14:textId="77777777" w:rsidR="007727BB" w:rsidRDefault="00AC7AF3">
      <w:pPr>
        <w:pStyle w:val="RedaliaNormal"/>
      </w:pPr>
      <w:r>
        <w:t>……………………………………………………………………………………………………………</w:t>
      </w:r>
    </w:p>
    <w:p w14:paraId="594A9A9F" w14:textId="77777777" w:rsidR="007727BB" w:rsidRDefault="00AC7AF3">
      <w:pPr>
        <w:pStyle w:val="RedaliaNormal"/>
      </w:pPr>
      <w:r>
        <w:t>……………………………………………………………………………………………………………</w:t>
      </w:r>
    </w:p>
    <w:p w14:paraId="1E1A9FFA" w14:textId="77777777" w:rsidR="007727BB" w:rsidRDefault="00AC7AF3">
      <w:pPr>
        <w:pStyle w:val="RedaliaNormal"/>
      </w:pPr>
      <w:r>
        <w:t>4 </w:t>
      </w:r>
      <w:bookmarkStart w:id="334" w:name="formcheckbox_off_27"/>
      <w:r>
        <w:rPr>
          <w:rFonts w:ascii="Wingdings" w:eastAsia="Wingdings" w:hAnsi="Wingdings" w:cs="Wingdings"/>
        </w:rPr>
        <w:t>¨</w:t>
      </w:r>
      <w:bookmarkEnd w:id="334"/>
      <w:r>
        <w:t xml:space="preserve"> La partie des prestations évaluée à </w:t>
      </w:r>
      <w:r>
        <w:rPr>
          <w:i/>
        </w:rPr>
        <w:t>(indiquer le montant en chiffres et en lettres)</w:t>
      </w:r>
      <w:r>
        <w:t> : ……………………………………………………………………………………………………………</w:t>
      </w:r>
    </w:p>
    <w:p w14:paraId="7E7807F8" w14:textId="77777777" w:rsidR="007727BB" w:rsidRDefault="00AC7AF3">
      <w:pPr>
        <w:pStyle w:val="RedaliaNormal"/>
      </w:pPr>
      <w:r>
        <w:t>……………………………………………………………………………………………………………</w:t>
      </w:r>
    </w:p>
    <w:p w14:paraId="5DD6A03D" w14:textId="77777777" w:rsidR="007727BB" w:rsidRDefault="00AC7AF3">
      <w:pPr>
        <w:pStyle w:val="RedaliaNormal"/>
      </w:pPr>
      <w:r>
        <w:t>……………………………………………………………………………………………………………</w:t>
      </w:r>
    </w:p>
    <w:p w14:paraId="0DCE3AC6" w14:textId="77777777" w:rsidR="007727BB" w:rsidRDefault="00AC7AF3">
      <w:pPr>
        <w:pStyle w:val="RedaliaNormal"/>
      </w:pPr>
      <w:proofErr w:type="gramStart"/>
      <w:r>
        <w:t>et</w:t>
      </w:r>
      <w:proofErr w:type="gramEnd"/>
      <w:r>
        <w:t xml:space="preserve"> devant être exécutée par</w:t>
      </w:r>
    </w:p>
    <w:p w14:paraId="3BB18603" w14:textId="77777777" w:rsidR="007727BB" w:rsidRDefault="00AC7AF3">
      <w:pPr>
        <w:pStyle w:val="RedaliaNormal"/>
      </w:pPr>
      <w:r>
        <w:t>……………………………………………………………………………………………………...........</w:t>
      </w:r>
    </w:p>
    <w:p w14:paraId="246EF0E4" w14:textId="77777777" w:rsidR="007727BB" w:rsidRDefault="00AC7AF3">
      <w:pPr>
        <w:pStyle w:val="RedaliaNormal"/>
      </w:pPr>
      <w:proofErr w:type="gramStart"/>
      <w:r>
        <w:t>en</w:t>
      </w:r>
      <w:proofErr w:type="gramEnd"/>
      <w:r>
        <w:t xml:space="preserve"> qualité de :</w:t>
      </w:r>
    </w:p>
    <w:p w14:paraId="4F1C1F76" w14:textId="77777777" w:rsidR="007727BB" w:rsidRDefault="00AC7AF3">
      <w:pPr>
        <w:pStyle w:val="RedaliaNormal"/>
      </w:pPr>
      <w:bookmarkStart w:id="335" w:name="formcheckbox_off_28"/>
      <w:r>
        <w:rPr>
          <w:rFonts w:ascii="Wingdings" w:eastAsia="Wingdings" w:hAnsi="Wingdings" w:cs="Wingdings"/>
        </w:rPr>
        <w:t>¨</w:t>
      </w:r>
      <w:bookmarkEnd w:id="335"/>
      <w:r>
        <w:t> membre d’un groupement d’entreprise</w:t>
      </w:r>
    </w:p>
    <w:p w14:paraId="04EFDA65" w14:textId="77777777" w:rsidR="007727BB" w:rsidRDefault="00AC7AF3">
      <w:pPr>
        <w:pStyle w:val="RedaliaNormal"/>
      </w:pPr>
      <w:bookmarkStart w:id="336" w:name="formcheckbox_off_29"/>
      <w:r>
        <w:rPr>
          <w:rFonts w:ascii="Wingdings" w:eastAsia="Wingdings" w:hAnsi="Wingdings" w:cs="Wingdings"/>
        </w:rPr>
        <w:t>¨</w:t>
      </w:r>
      <w:bookmarkEnd w:id="336"/>
      <w:r>
        <w:t> sous-traitant</w:t>
      </w:r>
    </w:p>
    <w:p w14:paraId="009A1715" w14:textId="77777777" w:rsidR="007727BB" w:rsidRDefault="007727BB">
      <w:pPr>
        <w:pStyle w:val="RedaliaNormal"/>
      </w:pPr>
    </w:p>
    <w:p w14:paraId="3274318F" w14:textId="77777777" w:rsidR="007727BB" w:rsidRDefault="007727B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7727BB" w14:paraId="7F54604A" w14:textId="77777777">
        <w:trPr>
          <w:cantSplit/>
        </w:trPr>
        <w:tc>
          <w:tcPr>
            <w:tcW w:w="9212" w:type="dxa"/>
            <w:tcMar>
              <w:top w:w="0" w:type="dxa"/>
              <w:left w:w="70" w:type="dxa"/>
              <w:bottom w:w="0" w:type="dxa"/>
              <w:right w:w="70" w:type="dxa"/>
            </w:tcMar>
          </w:tcPr>
          <w:p w14:paraId="2E9E05E1" w14:textId="77777777" w:rsidR="007727BB" w:rsidRDefault="00AC7AF3">
            <w:pPr>
              <w:pStyle w:val="RedaliaNormal"/>
            </w:pPr>
            <w:r>
              <w:t>A ………………………………………</w:t>
            </w:r>
            <w:proofErr w:type="gramStart"/>
            <w:r>
              <w:t>…….</w:t>
            </w:r>
            <w:proofErr w:type="gramEnd"/>
            <w:r>
              <w:t xml:space="preserve">.           </w:t>
            </w:r>
            <w:proofErr w:type="gramStart"/>
            <w:r>
              <w:t>le</w:t>
            </w:r>
            <w:proofErr w:type="gramEnd"/>
            <w:r>
              <w:t xml:space="preserve"> ……………………………………………..</w:t>
            </w:r>
          </w:p>
        </w:tc>
      </w:tr>
      <w:tr w:rsidR="007727BB" w14:paraId="68E59972" w14:textId="77777777">
        <w:trPr>
          <w:cantSplit/>
        </w:trPr>
        <w:tc>
          <w:tcPr>
            <w:tcW w:w="9212" w:type="dxa"/>
            <w:tcMar>
              <w:top w:w="0" w:type="dxa"/>
              <w:left w:w="70" w:type="dxa"/>
              <w:bottom w:w="0" w:type="dxa"/>
              <w:right w:w="70" w:type="dxa"/>
            </w:tcMar>
          </w:tcPr>
          <w:p w14:paraId="62FEED61" w14:textId="77777777" w:rsidR="007727BB" w:rsidRDefault="00AC7AF3">
            <w:pPr>
              <w:pStyle w:val="RedaliaNormal"/>
            </w:pPr>
            <w:r>
              <w:t xml:space="preserve">                                                                             Signature (2)</w:t>
            </w:r>
          </w:p>
        </w:tc>
      </w:tr>
    </w:tbl>
    <w:p w14:paraId="4B3CAA3E" w14:textId="77777777" w:rsidR="007727BB" w:rsidRDefault="007727BB">
      <w:pPr>
        <w:pStyle w:val="RedaliaNormal"/>
      </w:pPr>
    </w:p>
    <w:p w14:paraId="715BE1B7" w14:textId="77777777" w:rsidR="007727BB" w:rsidRDefault="007727BB">
      <w:pPr>
        <w:pStyle w:val="RedaliaNormal"/>
      </w:pPr>
    </w:p>
    <w:p w14:paraId="6CEF1779" w14:textId="77777777" w:rsidR="007727BB" w:rsidRDefault="007727BB">
      <w:pPr>
        <w:pStyle w:val="RedaliaNormal"/>
      </w:pPr>
    </w:p>
    <w:p w14:paraId="2B646FAD" w14:textId="77777777" w:rsidR="007727BB" w:rsidRDefault="00AC7AF3">
      <w:pPr>
        <w:pStyle w:val="RdaliaLgende"/>
      </w:pPr>
      <w:r>
        <w:lastRenderedPageBreak/>
        <w:t>(1) Cochez la case qui correspond à votre choix, soit certification de cessibilité soit copie délivrée en unique exemplaire</w:t>
      </w:r>
    </w:p>
    <w:p w14:paraId="471CF6EB" w14:textId="77777777" w:rsidR="007727BB" w:rsidRDefault="00AC7AF3">
      <w:pPr>
        <w:pStyle w:val="RdaliaLgende"/>
      </w:pPr>
      <w:r>
        <w:t>(2) Date et signature originales</w:t>
      </w:r>
    </w:p>
    <w:p w14:paraId="3D39829E" w14:textId="77777777" w:rsidR="007727BB" w:rsidRDefault="007727BB">
      <w:pPr>
        <w:pStyle w:val="RedaliaNormal"/>
        <w:pageBreakBefore/>
        <w:rPr>
          <w:rFonts w:cs="Calibri"/>
        </w:rPr>
      </w:pPr>
    </w:p>
    <w:p w14:paraId="6254BACB" w14:textId="77777777" w:rsidR="007727BB" w:rsidRDefault="007727BB">
      <w:pPr>
        <w:pStyle w:val="RdaliaTitredossier"/>
      </w:pPr>
    </w:p>
    <w:p w14:paraId="678EDDF4" w14:textId="77777777" w:rsidR="007727BB" w:rsidRDefault="00AC7AF3">
      <w:pPr>
        <w:pStyle w:val="RedaliaTitre1"/>
      </w:pPr>
      <w:bookmarkStart w:id="337" w:name="__RefHeading___Toc33126_1592896968"/>
      <w:bookmarkStart w:id="338" w:name="_Toc202298682"/>
      <w:bookmarkStart w:id="339" w:name="_Toc211882529"/>
      <w:r>
        <w:t>Annexe - Sécurité</w:t>
      </w:r>
      <w:bookmarkEnd w:id="337"/>
      <w:bookmarkEnd w:id="338"/>
      <w:bookmarkEnd w:id="339"/>
    </w:p>
    <w:p w14:paraId="6EE5BC2B" w14:textId="77777777" w:rsidR="007727BB" w:rsidRDefault="007727BB">
      <w:pPr>
        <w:pStyle w:val="RdaliaTitredossier"/>
      </w:pPr>
    </w:p>
    <w:p w14:paraId="7E70B85A" w14:textId="77777777" w:rsidR="007727BB" w:rsidRDefault="007727BB">
      <w:pPr>
        <w:pStyle w:val="RdaliaTitredossier"/>
      </w:pPr>
    </w:p>
    <w:p w14:paraId="455D42EA"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5DCEC57"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27639D93" w14:textId="77777777" w:rsidR="007727BB" w:rsidRDefault="007727BB">
      <w:pPr>
        <w:pStyle w:val="RdaliaTitredossier"/>
      </w:pPr>
    </w:p>
    <w:p w14:paraId="33A0CD52" w14:textId="77777777" w:rsidR="007727BB" w:rsidRDefault="007727BB">
      <w:pPr>
        <w:pStyle w:val="RdaliaTitredossier"/>
      </w:pPr>
    </w:p>
    <w:p w14:paraId="3AF1901E" w14:textId="77777777" w:rsidR="007727BB" w:rsidRDefault="007727BB">
      <w:pPr>
        <w:pStyle w:val="RedaliaNormal"/>
      </w:pPr>
    </w:p>
    <w:p w14:paraId="603293C2"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F5B508C" w14:textId="77777777" w:rsidR="007727BB" w:rsidRDefault="007727BB">
      <w:pPr>
        <w:pStyle w:val="RedaliaNormal"/>
      </w:pPr>
    </w:p>
    <w:p w14:paraId="3D2DC0E2" w14:textId="77777777" w:rsidR="007727BB" w:rsidRDefault="007727BB">
      <w:pPr>
        <w:pStyle w:val="RdaliaTitredossier"/>
      </w:pPr>
    </w:p>
    <w:p w14:paraId="1F4D7685" w14:textId="77777777" w:rsidR="007727BB" w:rsidRDefault="007727BB">
      <w:pPr>
        <w:pStyle w:val="RdaliaTitredossier"/>
      </w:pPr>
    </w:p>
    <w:p w14:paraId="79C88CAD" w14:textId="77777777" w:rsidR="007727BB" w:rsidRDefault="007727BB">
      <w:pPr>
        <w:pStyle w:val="RedaliaNormal"/>
      </w:pPr>
    </w:p>
    <w:p w14:paraId="1DC9CA2D" w14:textId="77777777" w:rsidR="007727BB" w:rsidRDefault="007727BB">
      <w:pPr>
        <w:pStyle w:val="RedaliaNormal"/>
      </w:pPr>
    </w:p>
    <w:p w14:paraId="615DE79A"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A8AF52E"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6FECD7AD"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C1AEC40"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FE63C5F"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EA702B9"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08203081"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55F1684E"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93B4EF4"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350BF94" w14:textId="77777777" w:rsidR="007727BB" w:rsidRDefault="007727BB">
      <w:pPr>
        <w:pStyle w:val="RedaliaNormal"/>
      </w:pPr>
    </w:p>
    <w:p w14:paraId="2BD281E9" w14:textId="77777777" w:rsidR="007727BB" w:rsidRDefault="007727BB">
      <w:pPr>
        <w:pStyle w:val="RedaliaNormal"/>
        <w:pageBreakBefore/>
      </w:pPr>
    </w:p>
    <w:p w14:paraId="45CE85C3" w14:textId="77777777" w:rsidR="007727BB" w:rsidRDefault="00AC7AF3">
      <w:pPr>
        <w:pStyle w:val="RedaliaNormal"/>
        <w:tabs>
          <w:tab w:val="clear" w:pos="8505"/>
          <w:tab w:val="left" w:leader="dot" w:pos="284"/>
        </w:tabs>
        <w:rPr>
          <w:b/>
          <w:bCs/>
          <w:sz w:val="24"/>
          <w:szCs w:val="24"/>
          <w:u w:val="single"/>
        </w:rPr>
      </w:pPr>
      <w:r>
        <w:rPr>
          <w:b/>
          <w:bCs/>
          <w:sz w:val="24"/>
          <w:szCs w:val="24"/>
          <w:u w:val="single"/>
        </w:rPr>
        <w:t>Sommaire</w:t>
      </w:r>
    </w:p>
    <w:p w14:paraId="1EEE5392" w14:textId="77777777" w:rsidR="007727BB" w:rsidRDefault="007727B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7727BB" w14:paraId="56B9D16B" w14:textId="77777777">
        <w:tc>
          <w:tcPr>
            <w:tcW w:w="8613" w:type="dxa"/>
            <w:tcMar>
              <w:top w:w="0" w:type="dxa"/>
              <w:left w:w="108" w:type="dxa"/>
              <w:bottom w:w="0" w:type="dxa"/>
              <w:right w:w="108" w:type="dxa"/>
            </w:tcMar>
          </w:tcPr>
          <w:p w14:paraId="3808D7B0" w14:textId="77777777" w:rsidR="007727BB" w:rsidRDefault="00AC7AF3">
            <w:pPr>
              <w:pStyle w:val="RedaliaNormal"/>
              <w:tabs>
                <w:tab w:val="clear" w:pos="8505"/>
                <w:tab w:val="left" w:leader="dot" w:pos="284"/>
              </w:tabs>
              <w:jc w:val="left"/>
              <w:rPr>
                <w:rFonts w:cs="Calibri"/>
                <w:b/>
                <w:bCs/>
              </w:rPr>
            </w:pPr>
            <w:r>
              <w:rPr>
                <w:rFonts w:cs="Calibri"/>
                <w:b/>
                <w:bCs/>
              </w:rPr>
              <w:t>1. DEFINITIONS</w:t>
            </w:r>
          </w:p>
          <w:p w14:paraId="46475800"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07C268" w14:textId="77777777" w:rsidR="007727BB" w:rsidRDefault="00AC7AF3">
            <w:pPr>
              <w:pStyle w:val="RedaliaNormal"/>
              <w:tabs>
                <w:tab w:val="clear" w:pos="8505"/>
                <w:tab w:val="left" w:leader="dot" w:pos="284"/>
              </w:tabs>
              <w:jc w:val="left"/>
              <w:rPr>
                <w:rFonts w:cs="Calibri"/>
                <w:b/>
                <w:bCs/>
              </w:rPr>
            </w:pPr>
            <w:r>
              <w:rPr>
                <w:rFonts w:cs="Calibri"/>
                <w:b/>
                <w:bCs/>
              </w:rPr>
              <w:t>3</w:t>
            </w:r>
          </w:p>
        </w:tc>
      </w:tr>
      <w:tr w:rsidR="007727BB" w14:paraId="498B4665" w14:textId="77777777">
        <w:tc>
          <w:tcPr>
            <w:tcW w:w="8613" w:type="dxa"/>
            <w:tcMar>
              <w:top w:w="0" w:type="dxa"/>
              <w:left w:w="108" w:type="dxa"/>
              <w:bottom w:w="0" w:type="dxa"/>
              <w:right w:w="108" w:type="dxa"/>
            </w:tcMar>
          </w:tcPr>
          <w:p w14:paraId="31A3D435" w14:textId="77777777" w:rsidR="007727BB" w:rsidRDefault="00AC7AF3">
            <w:pPr>
              <w:pStyle w:val="RedaliaNormal"/>
              <w:tabs>
                <w:tab w:val="clear" w:pos="8505"/>
                <w:tab w:val="left" w:leader="dot" w:pos="284"/>
              </w:tabs>
              <w:jc w:val="left"/>
              <w:rPr>
                <w:rFonts w:cs="Calibri"/>
                <w:b/>
                <w:bCs/>
              </w:rPr>
            </w:pPr>
            <w:r>
              <w:rPr>
                <w:rFonts w:cs="Calibri"/>
                <w:b/>
                <w:bCs/>
              </w:rPr>
              <w:t>2. GENERALITES</w:t>
            </w:r>
          </w:p>
          <w:p w14:paraId="7510C307"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F16D237" w14:textId="77777777" w:rsidR="007727BB" w:rsidRDefault="00AC7AF3">
            <w:pPr>
              <w:pStyle w:val="RedaliaNormal"/>
              <w:tabs>
                <w:tab w:val="clear" w:pos="8505"/>
                <w:tab w:val="left" w:leader="dot" w:pos="284"/>
              </w:tabs>
              <w:jc w:val="left"/>
              <w:rPr>
                <w:rFonts w:cs="Calibri"/>
                <w:b/>
                <w:bCs/>
              </w:rPr>
            </w:pPr>
            <w:r>
              <w:rPr>
                <w:rFonts w:cs="Calibri"/>
                <w:b/>
                <w:bCs/>
              </w:rPr>
              <w:t>3</w:t>
            </w:r>
          </w:p>
        </w:tc>
      </w:tr>
      <w:tr w:rsidR="007727BB" w14:paraId="18C99FF7" w14:textId="77777777">
        <w:tc>
          <w:tcPr>
            <w:tcW w:w="8613" w:type="dxa"/>
            <w:tcMar>
              <w:top w:w="0" w:type="dxa"/>
              <w:left w:w="108" w:type="dxa"/>
              <w:bottom w:w="0" w:type="dxa"/>
              <w:right w:w="108" w:type="dxa"/>
            </w:tcMar>
          </w:tcPr>
          <w:p w14:paraId="7F18764A" w14:textId="77777777" w:rsidR="007727BB" w:rsidRDefault="00AC7AF3">
            <w:pPr>
              <w:pStyle w:val="RedaliaNormal"/>
              <w:tabs>
                <w:tab w:val="clear" w:pos="8505"/>
                <w:tab w:val="left" w:leader="dot" w:pos="284"/>
              </w:tabs>
              <w:jc w:val="left"/>
              <w:rPr>
                <w:rFonts w:cs="Calibri"/>
                <w:b/>
                <w:bCs/>
              </w:rPr>
            </w:pPr>
            <w:r>
              <w:rPr>
                <w:rFonts w:cs="Calibri"/>
                <w:b/>
                <w:bCs/>
              </w:rPr>
              <w:t>3. ENGAGEMENT ET DROITS DES PARTIES EN MATIERE DE SECURITE</w:t>
            </w:r>
          </w:p>
          <w:p w14:paraId="687F00C6"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4D8A90" w14:textId="77777777" w:rsidR="007727BB" w:rsidRDefault="00AC7AF3">
            <w:pPr>
              <w:pStyle w:val="RedaliaNormal"/>
              <w:tabs>
                <w:tab w:val="clear" w:pos="8505"/>
                <w:tab w:val="left" w:leader="dot" w:pos="284"/>
              </w:tabs>
              <w:jc w:val="left"/>
              <w:rPr>
                <w:rFonts w:cs="Calibri"/>
                <w:b/>
                <w:bCs/>
              </w:rPr>
            </w:pPr>
            <w:r>
              <w:rPr>
                <w:rFonts w:cs="Calibri"/>
                <w:b/>
                <w:bCs/>
              </w:rPr>
              <w:t>4</w:t>
            </w:r>
          </w:p>
        </w:tc>
      </w:tr>
      <w:tr w:rsidR="007727BB" w14:paraId="336CD2CD" w14:textId="77777777">
        <w:tc>
          <w:tcPr>
            <w:tcW w:w="8613" w:type="dxa"/>
            <w:tcMar>
              <w:top w:w="0" w:type="dxa"/>
              <w:left w:w="108" w:type="dxa"/>
              <w:bottom w:w="0" w:type="dxa"/>
              <w:right w:w="108" w:type="dxa"/>
            </w:tcMar>
          </w:tcPr>
          <w:p w14:paraId="0A0A7EB5" w14:textId="77777777" w:rsidR="007727BB" w:rsidRDefault="00AC7AF3">
            <w:pPr>
              <w:pStyle w:val="RedaliaNormal"/>
              <w:tabs>
                <w:tab w:val="clear" w:pos="8505"/>
                <w:tab w:val="left" w:leader="dot" w:pos="284"/>
              </w:tabs>
              <w:jc w:val="left"/>
              <w:rPr>
                <w:rFonts w:cs="Calibri"/>
                <w:b/>
                <w:bCs/>
              </w:rPr>
            </w:pPr>
            <w:r>
              <w:rPr>
                <w:rFonts w:cs="Calibri"/>
                <w:b/>
                <w:bCs/>
              </w:rPr>
              <w:t>4. CONTRÔLE DE L’ACCES</w:t>
            </w:r>
          </w:p>
          <w:p w14:paraId="4FAB8D2A"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35372EE"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5622F271" w14:textId="77777777">
        <w:tc>
          <w:tcPr>
            <w:tcW w:w="8613" w:type="dxa"/>
            <w:tcMar>
              <w:top w:w="0" w:type="dxa"/>
              <w:left w:w="108" w:type="dxa"/>
              <w:bottom w:w="0" w:type="dxa"/>
              <w:right w:w="108" w:type="dxa"/>
            </w:tcMar>
          </w:tcPr>
          <w:p w14:paraId="70DFE11B" w14:textId="77777777" w:rsidR="007727BB" w:rsidRDefault="00AC7AF3">
            <w:pPr>
              <w:pStyle w:val="RedaliaNormal"/>
              <w:tabs>
                <w:tab w:val="clear" w:pos="8505"/>
                <w:tab w:val="left" w:leader="dot" w:pos="284"/>
              </w:tabs>
              <w:jc w:val="left"/>
              <w:rPr>
                <w:rFonts w:cs="Calibri"/>
                <w:b/>
                <w:bCs/>
              </w:rPr>
            </w:pPr>
            <w:r>
              <w:rPr>
                <w:rFonts w:cs="Calibri"/>
                <w:b/>
                <w:bCs/>
              </w:rPr>
              <w:t>5. CONNEXION A DISTANCE AU RESEAU DU CLIENT</w:t>
            </w:r>
          </w:p>
          <w:p w14:paraId="57CBC976"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FFC8910"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4F7DDD5F" w14:textId="77777777">
        <w:tc>
          <w:tcPr>
            <w:tcW w:w="8613" w:type="dxa"/>
            <w:tcMar>
              <w:top w:w="0" w:type="dxa"/>
              <w:left w:w="108" w:type="dxa"/>
              <w:bottom w:w="0" w:type="dxa"/>
              <w:right w:w="108" w:type="dxa"/>
            </w:tcMar>
          </w:tcPr>
          <w:p w14:paraId="15BBCBC5" w14:textId="77777777" w:rsidR="007727BB" w:rsidRDefault="00AC7AF3">
            <w:pPr>
              <w:pStyle w:val="RedaliaNormal"/>
              <w:tabs>
                <w:tab w:val="clear" w:pos="8505"/>
                <w:tab w:val="left" w:leader="dot" w:pos="284"/>
              </w:tabs>
              <w:jc w:val="left"/>
              <w:rPr>
                <w:rFonts w:cs="Calibri"/>
                <w:b/>
                <w:bCs/>
              </w:rPr>
            </w:pPr>
            <w:r>
              <w:rPr>
                <w:rFonts w:cs="Calibri"/>
                <w:b/>
                <w:bCs/>
              </w:rPr>
              <w:t>6. EVALUATION DES RISQUES</w:t>
            </w:r>
          </w:p>
          <w:p w14:paraId="6084FB90"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B3A996"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0BDDF3CB" w14:textId="77777777">
        <w:tc>
          <w:tcPr>
            <w:tcW w:w="8613" w:type="dxa"/>
            <w:tcMar>
              <w:top w:w="0" w:type="dxa"/>
              <w:left w:w="108" w:type="dxa"/>
              <w:bottom w:w="0" w:type="dxa"/>
              <w:right w:w="108" w:type="dxa"/>
            </w:tcMar>
          </w:tcPr>
          <w:p w14:paraId="2AA26559" w14:textId="77777777" w:rsidR="007727BB" w:rsidRDefault="00AC7AF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316C706" w14:textId="77777777" w:rsidR="007727BB" w:rsidRDefault="00AC7AF3">
            <w:pPr>
              <w:pStyle w:val="RedaliaNormal"/>
              <w:tabs>
                <w:tab w:val="clear" w:pos="8505"/>
                <w:tab w:val="left" w:leader="dot" w:pos="284"/>
              </w:tabs>
              <w:jc w:val="left"/>
              <w:rPr>
                <w:rFonts w:cs="Calibri"/>
                <w:b/>
                <w:bCs/>
              </w:rPr>
            </w:pPr>
            <w:r>
              <w:rPr>
                <w:rFonts w:cs="Calibri"/>
                <w:b/>
                <w:bCs/>
              </w:rPr>
              <w:t>6</w:t>
            </w:r>
          </w:p>
        </w:tc>
      </w:tr>
    </w:tbl>
    <w:p w14:paraId="5CDE7894" w14:textId="77777777" w:rsidR="007727BB" w:rsidRDefault="007727BB">
      <w:pPr>
        <w:pStyle w:val="RedaliaNormal"/>
        <w:tabs>
          <w:tab w:val="clear" w:pos="8505"/>
          <w:tab w:val="left" w:leader="dot" w:pos="284"/>
        </w:tabs>
        <w:jc w:val="left"/>
      </w:pPr>
    </w:p>
    <w:p w14:paraId="5DC4AAB1" w14:textId="77777777" w:rsidR="007727BB" w:rsidRDefault="007727BB">
      <w:pPr>
        <w:pStyle w:val="RedaliaNormal"/>
        <w:tabs>
          <w:tab w:val="clear" w:pos="8505"/>
          <w:tab w:val="left" w:leader="dot" w:pos="284"/>
        </w:tabs>
        <w:jc w:val="left"/>
      </w:pPr>
    </w:p>
    <w:p w14:paraId="5CD53BD7" w14:textId="77777777" w:rsidR="007727BB" w:rsidRDefault="007727BB">
      <w:pPr>
        <w:pStyle w:val="RedaliaNormal"/>
        <w:tabs>
          <w:tab w:val="clear" w:pos="8505"/>
          <w:tab w:val="left" w:leader="dot" w:pos="284"/>
        </w:tabs>
        <w:jc w:val="left"/>
      </w:pPr>
    </w:p>
    <w:p w14:paraId="7B658463" w14:textId="77777777" w:rsidR="007727BB" w:rsidRDefault="007727BB">
      <w:pPr>
        <w:pStyle w:val="RedaliaNormal"/>
        <w:pageBreakBefore/>
      </w:pPr>
    </w:p>
    <w:p w14:paraId="0094CFA4" w14:textId="77777777" w:rsidR="007727BB" w:rsidRDefault="00AC7AF3">
      <w:pPr>
        <w:pStyle w:val="RedaliaNormal"/>
        <w:pBdr>
          <w:bottom w:val="single" w:sz="4" w:space="1" w:color="000000"/>
        </w:pBdr>
        <w:rPr>
          <w:b/>
          <w:bCs/>
          <w:sz w:val="24"/>
          <w:szCs w:val="24"/>
        </w:rPr>
      </w:pPr>
      <w:r>
        <w:rPr>
          <w:b/>
          <w:bCs/>
          <w:sz w:val="24"/>
          <w:szCs w:val="24"/>
        </w:rPr>
        <w:t>Définitions</w:t>
      </w:r>
    </w:p>
    <w:p w14:paraId="67EE7BDA" w14:textId="77777777" w:rsidR="007727BB" w:rsidRDefault="007727BB">
      <w:pPr>
        <w:pStyle w:val="Redaliapuces"/>
        <w:numPr>
          <w:ilvl w:val="0"/>
          <w:numId w:val="0"/>
        </w:numPr>
        <w:tabs>
          <w:tab w:val="clear" w:pos="-1306"/>
          <w:tab w:val="clear" w:pos="6916"/>
          <w:tab w:val="left" w:pos="510"/>
          <w:tab w:val="left" w:pos="8732"/>
        </w:tabs>
        <w:ind w:left="227" w:hanging="227"/>
        <w:rPr>
          <w:b/>
          <w:bCs/>
        </w:rPr>
      </w:pPr>
    </w:p>
    <w:p w14:paraId="431239A8" w14:textId="77777777" w:rsidR="007727BB" w:rsidRDefault="00AC7AF3" w:rsidP="00422DE3">
      <w:pPr>
        <w:pStyle w:val="Redaliapuces"/>
        <w:numPr>
          <w:ilvl w:val="0"/>
          <w:numId w:val="40"/>
        </w:numPr>
      </w:pPr>
      <w:r>
        <w:t>Le Contrat</w:t>
      </w:r>
    </w:p>
    <w:p w14:paraId="2D3AB0B5" w14:textId="77777777" w:rsidR="007727BB" w:rsidRDefault="00AC7AF3">
      <w:pPr>
        <w:pStyle w:val="RedaliaNormal"/>
      </w:pPr>
      <w:r>
        <w:t>Désigne le contrat de prestations auquel est annexée la présente.</w:t>
      </w:r>
    </w:p>
    <w:p w14:paraId="3F99DEF4" w14:textId="77777777" w:rsidR="007727BB" w:rsidRDefault="00AC7AF3">
      <w:pPr>
        <w:pStyle w:val="Redaliapuces"/>
        <w:numPr>
          <w:ilvl w:val="0"/>
          <w:numId w:val="16"/>
        </w:numPr>
      </w:pPr>
      <w:r>
        <w:t>Le Client</w:t>
      </w:r>
    </w:p>
    <w:p w14:paraId="0D0B1042" w14:textId="77777777" w:rsidR="007727BB" w:rsidRDefault="00AC7AF3">
      <w:pPr>
        <w:pStyle w:val="RedaliaNormal"/>
      </w:pPr>
      <w:r>
        <w:t>Désigne l'AFD, partie au Contrat.</w:t>
      </w:r>
    </w:p>
    <w:p w14:paraId="7C7B70BD" w14:textId="77777777" w:rsidR="007727BB" w:rsidRDefault="00AC7AF3">
      <w:pPr>
        <w:pStyle w:val="Redaliapuces"/>
        <w:numPr>
          <w:ilvl w:val="0"/>
          <w:numId w:val="16"/>
        </w:numPr>
      </w:pPr>
      <w:r>
        <w:t>Le Prestataire</w:t>
      </w:r>
    </w:p>
    <w:p w14:paraId="26A10EC7" w14:textId="77777777" w:rsidR="007727BB" w:rsidRDefault="00AC7AF3">
      <w:pPr>
        <w:pStyle w:val="RedaliaNormal"/>
      </w:pPr>
      <w:r>
        <w:t>Désigne le prestataire partie au Contrat.</w:t>
      </w:r>
    </w:p>
    <w:p w14:paraId="0BC0B58C" w14:textId="77777777" w:rsidR="007727BB" w:rsidRDefault="00AC7AF3">
      <w:pPr>
        <w:pStyle w:val="Redaliapuces"/>
        <w:numPr>
          <w:ilvl w:val="0"/>
          <w:numId w:val="16"/>
        </w:numPr>
      </w:pPr>
      <w:r>
        <w:t>Système d’information</w:t>
      </w:r>
    </w:p>
    <w:p w14:paraId="7B0179BF" w14:textId="77777777" w:rsidR="007727BB" w:rsidRDefault="00AC7AF3">
      <w:pPr>
        <w:pStyle w:val="RedaliaNormal"/>
      </w:pPr>
      <w:r>
        <w:t>Ensemble des matériels, des logiciels, des méthodes et des procédures et, si besoin, du personnel sollicités pour traiter les Informations.</w:t>
      </w:r>
    </w:p>
    <w:p w14:paraId="02A895F1" w14:textId="77777777" w:rsidR="007727BB" w:rsidRDefault="00AC7AF3">
      <w:pPr>
        <w:pStyle w:val="Redaliapuces"/>
        <w:numPr>
          <w:ilvl w:val="0"/>
          <w:numId w:val="16"/>
        </w:numPr>
      </w:pPr>
      <w:r>
        <w:t>Informations</w:t>
      </w:r>
    </w:p>
    <w:p w14:paraId="188CF447" w14:textId="77777777" w:rsidR="007727BB" w:rsidRDefault="00AC7AF3">
      <w:pPr>
        <w:pStyle w:val="RedaliaNormal"/>
      </w:pPr>
      <w:r>
        <w:t>Désigne les informations appartenant au Client, stockées ou non sur son système d’information et auxquelles peut avoir accès le prestataire dans l’exercice du contrat.</w:t>
      </w:r>
    </w:p>
    <w:p w14:paraId="72840456" w14:textId="77777777" w:rsidR="007727BB" w:rsidRDefault="00AC7AF3">
      <w:pPr>
        <w:pStyle w:val="Redaliapuces"/>
        <w:numPr>
          <w:ilvl w:val="0"/>
          <w:numId w:val="16"/>
        </w:numPr>
      </w:pPr>
      <w:r>
        <w:t>Connexion à distance</w:t>
      </w:r>
    </w:p>
    <w:p w14:paraId="4DA73F18" w14:textId="77777777" w:rsidR="007727BB" w:rsidRDefault="00AC7AF3">
      <w:pPr>
        <w:pStyle w:val="RedaliaNormal"/>
      </w:pPr>
      <w:r>
        <w:t>Désigne une connexion qui donne un accès à distance au système d’information du Client, depuis une infrastructure ne lui appartenant pas.</w:t>
      </w:r>
    </w:p>
    <w:p w14:paraId="242C4C45" w14:textId="77777777" w:rsidR="007727BB" w:rsidRDefault="007727BB">
      <w:pPr>
        <w:pStyle w:val="RedaliaNormal"/>
      </w:pPr>
    </w:p>
    <w:p w14:paraId="5276B0A8" w14:textId="77777777" w:rsidR="007727BB" w:rsidRDefault="007727BB">
      <w:pPr>
        <w:pStyle w:val="RedaliaNormal"/>
      </w:pPr>
    </w:p>
    <w:p w14:paraId="2E6402B6" w14:textId="77777777" w:rsidR="007727BB" w:rsidRDefault="007727BB">
      <w:pPr>
        <w:pStyle w:val="RedaliaNormal"/>
      </w:pPr>
    </w:p>
    <w:p w14:paraId="4DC8C640" w14:textId="77777777" w:rsidR="007727BB" w:rsidRDefault="00AC7AF3">
      <w:pPr>
        <w:pStyle w:val="RedaliaNormal"/>
        <w:pBdr>
          <w:bottom w:val="single" w:sz="4" w:space="1" w:color="000000"/>
        </w:pBdr>
        <w:rPr>
          <w:b/>
          <w:bCs/>
          <w:sz w:val="24"/>
          <w:szCs w:val="24"/>
        </w:rPr>
      </w:pPr>
      <w:r>
        <w:rPr>
          <w:b/>
          <w:bCs/>
          <w:sz w:val="24"/>
          <w:szCs w:val="24"/>
        </w:rPr>
        <w:t>Généralités</w:t>
      </w:r>
    </w:p>
    <w:p w14:paraId="2A6A5FB1" w14:textId="77777777" w:rsidR="007727BB" w:rsidRDefault="007727BB">
      <w:pPr>
        <w:pStyle w:val="RedaliaNormal"/>
      </w:pPr>
    </w:p>
    <w:p w14:paraId="4DE5C5FE" w14:textId="77777777" w:rsidR="007727BB" w:rsidRDefault="00AC7AF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2E98010" w14:textId="77777777" w:rsidR="007727BB" w:rsidRDefault="00AC7AF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2E290AC" w14:textId="77777777" w:rsidR="007727BB" w:rsidRDefault="00AC7AF3">
      <w:pPr>
        <w:pStyle w:val="RedaliaNormal"/>
      </w:pPr>
      <w:r>
        <w:t>Les stipulations de la présente annexe s’appliquent au Prestataire, collaborateurs et sous-traitants, disposant ou susceptible de disposer d’un accès aux Informations.</w:t>
      </w:r>
    </w:p>
    <w:p w14:paraId="58D4EC6E" w14:textId="77777777" w:rsidR="007727BB" w:rsidRDefault="007727BB">
      <w:pPr>
        <w:pStyle w:val="RedaliaNormal"/>
      </w:pPr>
    </w:p>
    <w:p w14:paraId="7B7F0F8C" w14:textId="77777777" w:rsidR="007727BB" w:rsidRDefault="007727BB">
      <w:pPr>
        <w:pStyle w:val="RedaliaNormal"/>
        <w:pageBreakBefore/>
      </w:pPr>
    </w:p>
    <w:p w14:paraId="54847B06" w14:textId="77777777" w:rsidR="007727BB" w:rsidRDefault="00AC7AF3">
      <w:pPr>
        <w:pStyle w:val="RedaliaNormal"/>
        <w:pBdr>
          <w:bottom w:val="single" w:sz="4" w:space="1" w:color="000000"/>
        </w:pBdr>
        <w:rPr>
          <w:b/>
          <w:bCs/>
          <w:sz w:val="24"/>
          <w:szCs w:val="24"/>
        </w:rPr>
      </w:pPr>
      <w:r>
        <w:rPr>
          <w:b/>
          <w:bCs/>
          <w:sz w:val="24"/>
          <w:szCs w:val="24"/>
        </w:rPr>
        <w:t>Engagement et droits des parties en matière de sécurité</w:t>
      </w:r>
    </w:p>
    <w:p w14:paraId="7970771C" w14:textId="77777777" w:rsidR="007727BB" w:rsidRDefault="007727BB">
      <w:pPr>
        <w:pStyle w:val="RedaliaNormal"/>
      </w:pPr>
    </w:p>
    <w:p w14:paraId="6A965685" w14:textId="77777777" w:rsidR="007727BB" w:rsidRDefault="00AC7AF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4821525" w14:textId="77777777" w:rsidR="007727BB" w:rsidRDefault="00AC7AF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2D71E457" w14:textId="77777777" w:rsidR="007727BB" w:rsidRDefault="00AC7AF3">
      <w:pPr>
        <w:pStyle w:val="RedaliaNormal"/>
      </w:pPr>
      <w:r>
        <w:t>Le Prestataire s’engage à tenir une liste des individus autorisés à utiliser en son nom les accès et services logistiques fournis par le Client.</w:t>
      </w:r>
    </w:p>
    <w:p w14:paraId="0551A46B" w14:textId="77777777" w:rsidR="007727BB" w:rsidRDefault="00AC7AF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81D42F0" w14:textId="77777777" w:rsidR="007727BB" w:rsidRDefault="00AC7AF3">
      <w:pPr>
        <w:pStyle w:val="RedaliaNormal"/>
      </w:pPr>
      <w:r>
        <w:t>Le Prestataire s’engage à respecter les droits de propriété intellectuelle relatifs aux informations et logiciels mis à sa disposition par le Client.</w:t>
      </w:r>
    </w:p>
    <w:p w14:paraId="059DAF28" w14:textId="77777777" w:rsidR="007727BB" w:rsidRDefault="00AC7AF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D554D54" w14:textId="77777777" w:rsidR="007727BB" w:rsidRDefault="00AC7AF3">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1C84410C" w14:textId="77777777" w:rsidR="007727BB" w:rsidRDefault="00AC7AF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8C01F4F" w14:textId="77777777" w:rsidR="007727BB" w:rsidRDefault="00AC7AF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D7DEB26" w14:textId="77777777" w:rsidR="007727BB" w:rsidRDefault="00AC7AF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2B2D54B" w14:textId="77777777" w:rsidR="007727BB" w:rsidRDefault="007727BB">
      <w:pPr>
        <w:pStyle w:val="RedaliaNormal"/>
      </w:pPr>
    </w:p>
    <w:p w14:paraId="21AD5279" w14:textId="77777777" w:rsidR="007727BB" w:rsidRDefault="007727BB">
      <w:pPr>
        <w:pStyle w:val="RedaliaNormal"/>
        <w:pageBreakBefore/>
      </w:pPr>
    </w:p>
    <w:p w14:paraId="1141B697" w14:textId="77777777" w:rsidR="007727BB" w:rsidRDefault="007727BB">
      <w:pPr>
        <w:pStyle w:val="RedaliaNormal"/>
      </w:pPr>
    </w:p>
    <w:p w14:paraId="2106860A" w14:textId="77777777" w:rsidR="007727BB" w:rsidRDefault="00AC7AF3">
      <w:pPr>
        <w:pStyle w:val="RedaliaNormal"/>
        <w:pBdr>
          <w:bottom w:val="single" w:sz="4" w:space="1" w:color="000000"/>
        </w:pBdr>
        <w:rPr>
          <w:b/>
          <w:bCs/>
          <w:sz w:val="24"/>
          <w:szCs w:val="24"/>
        </w:rPr>
      </w:pPr>
      <w:r>
        <w:rPr>
          <w:b/>
          <w:bCs/>
          <w:sz w:val="24"/>
          <w:szCs w:val="24"/>
        </w:rPr>
        <w:t>Contrôle de l’accès</w:t>
      </w:r>
    </w:p>
    <w:p w14:paraId="1250F68B" w14:textId="77777777" w:rsidR="007727BB" w:rsidRDefault="007727BB">
      <w:pPr>
        <w:pStyle w:val="RedaliaNormal"/>
      </w:pPr>
    </w:p>
    <w:p w14:paraId="470EDBDB" w14:textId="77777777" w:rsidR="007727BB" w:rsidRDefault="00AC7AF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0154497" w14:textId="77777777" w:rsidR="007727BB" w:rsidRDefault="00AC7AF3">
      <w:pPr>
        <w:pStyle w:val="RedaliaNormal"/>
      </w:pPr>
      <w:r>
        <w:t>Les accès au système informatique et/ou aux locaux du Clients sont délivrés de façon nominative aux personnes agissant pour le Prestataire dans le cadre de l’exécution du Contrat.</w:t>
      </w:r>
    </w:p>
    <w:p w14:paraId="6AF51B23" w14:textId="77777777" w:rsidR="007727BB" w:rsidRDefault="00AC7AF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81EF617" w14:textId="77777777" w:rsidR="007727BB" w:rsidRDefault="00AC7AF3">
      <w:pPr>
        <w:pStyle w:val="RedaliaNormal"/>
      </w:pPr>
      <w:r>
        <w:t>S’il est nécessaire de donner l’accès à des Informations classifiées de niveau</w:t>
      </w:r>
    </w:p>
    <w:p w14:paraId="36D3AB3F" w14:textId="77777777" w:rsidR="007727BB" w:rsidRDefault="00AC7AF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15D5006" w14:textId="77777777" w:rsidR="007727BB" w:rsidRDefault="00AC7AF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3D3E29A" w14:textId="77777777" w:rsidR="007727BB" w:rsidRDefault="007727BB">
      <w:pPr>
        <w:pStyle w:val="RedaliaNormal"/>
      </w:pPr>
    </w:p>
    <w:p w14:paraId="12A9017E" w14:textId="77777777" w:rsidR="007727BB" w:rsidRDefault="007727BB">
      <w:pPr>
        <w:pStyle w:val="RedaliaNormal"/>
      </w:pPr>
    </w:p>
    <w:p w14:paraId="78AB068D" w14:textId="77777777" w:rsidR="007727BB" w:rsidRDefault="00AC7AF3">
      <w:pPr>
        <w:pStyle w:val="RedaliaNormal"/>
        <w:pBdr>
          <w:bottom w:val="single" w:sz="4" w:space="1" w:color="000000"/>
        </w:pBdr>
        <w:rPr>
          <w:b/>
          <w:bCs/>
          <w:sz w:val="24"/>
          <w:szCs w:val="24"/>
        </w:rPr>
      </w:pPr>
      <w:r>
        <w:rPr>
          <w:b/>
          <w:bCs/>
          <w:sz w:val="24"/>
          <w:szCs w:val="24"/>
        </w:rPr>
        <w:t>Connexion à distance au réseau du client</w:t>
      </w:r>
    </w:p>
    <w:p w14:paraId="54274FE0" w14:textId="77777777" w:rsidR="007727BB" w:rsidRDefault="007727BB">
      <w:pPr>
        <w:pStyle w:val="RedaliaNormal"/>
      </w:pPr>
    </w:p>
    <w:p w14:paraId="03301993" w14:textId="77777777" w:rsidR="007727BB" w:rsidRDefault="00AC7AF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751BDAB" w14:textId="77777777" w:rsidR="007727BB" w:rsidRDefault="00AC7AF3">
      <w:pPr>
        <w:pStyle w:val="RedaliaNormal"/>
      </w:pPr>
      <w:r>
        <w:t>La connexion à distance au réseau du Client fait l’objet d’une consignation permanente et d’un archivage pour mémoire.</w:t>
      </w:r>
    </w:p>
    <w:p w14:paraId="45E63BD7" w14:textId="77777777" w:rsidR="007727BB" w:rsidRDefault="007727BB">
      <w:pPr>
        <w:pStyle w:val="RedaliaNormal"/>
      </w:pPr>
    </w:p>
    <w:p w14:paraId="2C92751B" w14:textId="77777777" w:rsidR="007727BB" w:rsidRDefault="007727BB">
      <w:pPr>
        <w:pStyle w:val="RedaliaNormal"/>
      </w:pPr>
    </w:p>
    <w:p w14:paraId="09A36A06" w14:textId="77777777" w:rsidR="007727BB" w:rsidRDefault="00AC7AF3">
      <w:pPr>
        <w:pStyle w:val="RedaliaNormal"/>
        <w:pBdr>
          <w:bottom w:val="single" w:sz="4" w:space="1" w:color="000000"/>
        </w:pBdr>
        <w:rPr>
          <w:b/>
          <w:bCs/>
          <w:sz w:val="24"/>
          <w:szCs w:val="24"/>
        </w:rPr>
      </w:pPr>
      <w:r>
        <w:rPr>
          <w:b/>
          <w:bCs/>
          <w:sz w:val="24"/>
          <w:szCs w:val="24"/>
        </w:rPr>
        <w:t>Evaluation des risques</w:t>
      </w:r>
    </w:p>
    <w:p w14:paraId="5D271A28" w14:textId="77777777" w:rsidR="007727BB" w:rsidRDefault="007727BB">
      <w:pPr>
        <w:pStyle w:val="RedaliaNormal"/>
      </w:pPr>
    </w:p>
    <w:p w14:paraId="4023504A" w14:textId="77777777" w:rsidR="007727BB" w:rsidRDefault="00AC7AF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5CC05F8" w14:textId="77777777" w:rsidR="007727BB" w:rsidRDefault="007727BB">
      <w:pPr>
        <w:pStyle w:val="RedaliaNormal"/>
        <w:pageBreakBefore/>
      </w:pPr>
    </w:p>
    <w:p w14:paraId="1F0DC1D4" w14:textId="77777777" w:rsidR="007727BB" w:rsidRDefault="00AC7AF3">
      <w:pPr>
        <w:pStyle w:val="RedaliaNormal"/>
        <w:pBdr>
          <w:bottom w:val="single" w:sz="4" w:space="1" w:color="000000"/>
        </w:pBdr>
        <w:rPr>
          <w:b/>
          <w:bCs/>
          <w:sz w:val="24"/>
          <w:szCs w:val="24"/>
        </w:rPr>
      </w:pPr>
      <w:r>
        <w:rPr>
          <w:b/>
          <w:bCs/>
          <w:sz w:val="24"/>
          <w:szCs w:val="24"/>
        </w:rPr>
        <w:t>Dispositions finales</w:t>
      </w:r>
    </w:p>
    <w:p w14:paraId="6DD1A779" w14:textId="77777777" w:rsidR="007727BB" w:rsidRDefault="007727BB">
      <w:pPr>
        <w:pStyle w:val="RedaliaNormal"/>
      </w:pPr>
    </w:p>
    <w:p w14:paraId="1F12B569" w14:textId="77777777" w:rsidR="007727BB" w:rsidRDefault="00AC7AF3">
      <w:pPr>
        <w:pStyle w:val="RedaliaNormal"/>
      </w:pPr>
      <w:r>
        <w:t>Le non-respect de la présente annexe de sécurité constitue un manquement au Contrat pouvant justifier sa résiliation sans pénalité pour le Client.</w:t>
      </w:r>
    </w:p>
    <w:p w14:paraId="2BC638B7" w14:textId="77777777" w:rsidR="007727BB" w:rsidRDefault="00AC7AF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E7A8777" w14:textId="77777777" w:rsidR="007727BB" w:rsidRDefault="00AC7AF3">
      <w:pPr>
        <w:pStyle w:val="RedaliaNormal"/>
      </w:pPr>
      <w:r>
        <w:t>La présente annexe de sécurité pourra être révisée par le Client tous les ans et modifiée si nécessaire sans pénalité ni surcoût.</w:t>
      </w:r>
    </w:p>
    <w:p w14:paraId="6DABC8E7" w14:textId="77777777" w:rsidR="007727BB" w:rsidRDefault="007727BB">
      <w:pPr>
        <w:pStyle w:val="RedaliaNormal"/>
        <w:pageBreakBefore/>
        <w:rPr>
          <w:rFonts w:cs="Calibri"/>
        </w:rPr>
      </w:pPr>
    </w:p>
    <w:p w14:paraId="72473CAD" w14:textId="77777777" w:rsidR="007727BB" w:rsidRDefault="007727BB">
      <w:pPr>
        <w:pStyle w:val="RedaliaNormal"/>
      </w:pPr>
    </w:p>
    <w:p w14:paraId="31EFB54E" w14:textId="77777777" w:rsidR="007727BB" w:rsidRDefault="007727BB">
      <w:pPr>
        <w:pStyle w:val="RedaliaNormal"/>
        <w:pageBreakBefore/>
        <w:rPr>
          <w:rFonts w:cs="Calibri"/>
        </w:rPr>
      </w:pPr>
    </w:p>
    <w:p w14:paraId="540B3FEF" w14:textId="77777777" w:rsidR="007727BB" w:rsidRDefault="007727BB">
      <w:pPr>
        <w:pStyle w:val="RedaliaNormal"/>
      </w:pPr>
    </w:p>
    <w:p w14:paraId="4EA0A26B" w14:textId="77777777" w:rsidR="007727BB" w:rsidRDefault="00AC7AF3">
      <w:pPr>
        <w:pStyle w:val="RedaliaTitre1"/>
      </w:pPr>
      <w:bookmarkStart w:id="340" w:name="__RefHeading___Toc33128_1592896968"/>
      <w:bookmarkStart w:id="341" w:name="_Toc202298683"/>
      <w:bookmarkStart w:id="342" w:name="_Toc211882530"/>
      <w:r>
        <w:t>Annexe - RGPD</w:t>
      </w:r>
      <w:bookmarkEnd w:id="340"/>
      <w:bookmarkEnd w:id="341"/>
      <w:bookmarkEnd w:id="342"/>
    </w:p>
    <w:p w14:paraId="0383C09C" w14:textId="77777777" w:rsidR="007727BB" w:rsidRDefault="007727BB">
      <w:pPr>
        <w:pStyle w:val="RedaliaNormal"/>
      </w:pPr>
    </w:p>
    <w:p w14:paraId="7080DD10" w14:textId="77777777" w:rsidR="007727BB" w:rsidRDefault="007727BB">
      <w:pPr>
        <w:pStyle w:val="RedaliaNormal"/>
      </w:pPr>
    </w:p>
    <w:p w14:paraId="1AAD9817" w14:textId="77777777" w:rsidR="007727BB" w:rsidRDefault="00AC7AF3">
      <w:pPr>
        <w:pStyle w:val="RedaliaNormal"/>
        <w:rPr>
          <w:b/>
          <w:bCs/>
          <w:sz w:val="20"/>
          <w:u w:val="single"/>
        </w:rPr>
      </w:pPr>
      <w:r>
        <w:rPr>
          <w:b/>
          <w:bCs/>
          <w:sz w:val="20"/>
          <w:u w:val="single"/>
        </w:rPr>
        <w:t>ARTICLE XXX - PROTECTION DES DONNEES PERSONNELLES</w:t>
      </w:r>
    </w:p>
    <w:p w14:paraId="10B065C7" w14:textId="77777777" w:rsidR="007727BB" w:rsidRDefault="007727BB">
      <w:pPr>
        <w:pStyle w:val="RedaliaNormal"/>
        <w:rPr>
          <w:b/>
          <w:bCs/>
          <w:sz w:val="20"/>
          <w:u w:val="single"/>
        </w:rPr>
      </w:pPr>
    </w:p>
    <w:p w14:paraId="5A3D3857" w14:textId="77777777" w:rsidR="007727BB" w:rsidRDefault="00AC7AF3">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79A75285" w14:textId="77777777" w:rsidR="007727BB" w:rsidRDefault="007727BB">
      <w:pPr>
        <w:pStyle w:val="RedaliaNormal"/>
        <w:rPr>
          <w:sz w:val="20"/>
        </w:rPr>
      </w:pPr>
    </w:p>
    <w:p w14:paraId="2315AE41" w14:textId="77777777" w:rsidR="007727BB" w:rsidRDefault="00AC7AF3">
      <w:pPr>
        <w:pStyle w:val="RedaliaNormal"/>
        <w:rPr>
          <w:b/>
          <w:bCs/>
          <w:sz w:val="20"/>
        </w:rPr>
      </w:pPr>
      <w:r>
        <w:rPr>
          <w:b/>
          <w:bCs/>
          <w:sz w:val="20"/>
        </w:rPr>
        <w:t>a) Obligations du Prestataire vis-à-vis de l’AFD </w:t>
      </w:r>
    </w:p>
    <w:p w14:paraId="11CAC9DC" w14:textId="77777777" w:rsidR="007727BB" w:rsidRDefault="007727BB">
      <w:pPr>
        <w:pStyle w:val="RedaliaNormal"/>
        <w:rPr>
          <w:sz w:val="20"/>
        </w:rPr>
      </w:pPr>
    </w:p>
    <w:p w14:paraId="2BAEB306" w14:textId="77777777" w:rsidR="007727BB" w:rsidRDefault="00AC7AF3">
      <w:pPr>
        <w:pStyle w:val="RedaliaNormal"/>
        <w:rPr>
          <w:sz w:val="20"/>
        </w:rPr>
      </w:pPr>
      <w:r>
        <w:rPr>
          <w:sz w:val="20"/>
        </w:rPr>
        <w:t>Le Prestataire s'engage à :</w:t>
      </w:r>
    </w:p>
    <w:p w14:paraId="6816A633" w14:textId="77777777" w:rsidR="007727BB" w:rsidRDefault="00AC7AF3">
      <w:pPr>
        <w:pStyle w:val="Redaliapuces"/>
        <w:numPr>
          <w:ilvl w:val="0"/>
          <w:numId w:val="1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47F2D522" w14:textId="77777777" w:rsidR="007727BB" w:rsidRDefault="00AC7AF3">
      <w:pPr>
        <w:pStyle w:val="Redaliapuces"/>
        <w:numPr>
          <w:ilvl w:val="0"/>
          <w:numId w:val="16"/>
        </w:numPr>
      </w:pPr>
      <w:r>
        <w:t>Ne réaliser aucun transfert des Données hors de l’Espace Economique Européen, au sens de la réglementation applicable, sauf à recueillir le consentement préalable exprès de l’AFD ;</w:t>
      </w:r>
    </w:p>
    <w:p w14:paraId="49E754B0" w14:textId="77777777" w:rsidR="007727BB" w:rsidRDefault="00AC7AF3">
      <w:pPr>
        <w:pStyle w:val="Redaliapuces"/>
        <w:numPr>
          <w:ilvl w:val="0"/>
          <w:numId w:val="16"/>
        </w:numPr>
      </w:pPr>
      <w:r>
        <w:t>Mettre en œuvre toutes mesures utiles propres à garantir la confidentialité des Données traitées dans le cadre du présent contrat ;</w:t>
      </w:r>
    </w:p>
    <w:p w14:paraId="4AA8CDE3" w14:textId="77777777" w:rsidR="007727BB" w:rsidRDefault="00AC7AF3">
      <w:pPr>
        <w:pStyle w:val="Redaliapuces"/>
        <w:numPr>
          <w:ilvl w:val="0"/>
          <w:numId w:val="16"/>
        </w:numPr>
      </w:pPr>
      <w:r>
        <w:t>Ne divulguer les Données qu’aux personnes dûment autorisées, en raison de leurs fonctions, à en recevoir communication, qu’il s’agisse de personnes privées, publiques, physiques ou morales ;</w:t>
      </w:r>
    </w:p>
    <w:p w14:paraId="48EF5129" w14:textId="77777777" w:rsidR="007727BB" w:rsidRDefault="00AC7AF3">
      <w:pPr>
        <w:pStyle w:val="Redaliapuces"/>
        <w:numPr>
          <w:ilvl w:val="0"/>
          <w:numId w:val="16"/>
        </w:numPr>
      </w:pPr>
      <w:r>
        <w:t>Ne faire aucune copie des Données sauf à ce que cela soit nécessaire à l’exécution de ses fonctions. Le cas échant, supprimer l’ensemble des copies effectuées, au terme de la Prestation ;</w:t>
      </w:r>
    </w:p>
    <w:p w14:paraId="2009679D" w14:textId="77777777" w:rsidR="007727BB" w:rsidRDefault="00AC7AF3">
      <w:pPr>
        <w:pStyle w:val="Redaliapuces"/>
        <w:numPr>
          <w:ilvl w:val="0"/>
          <w:numId w:val="1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23D8C415" w14:textId="77777777" w:rsidR="007727BB" w:rsidRDefault="007727BB">
      <w:pPr>
        <w:pStyle w:val="Redaliapuces"/>
        <w:numPr>
          <w:ilvl w:val="0"/>
          <w:numId w:val="0"/>
        </w:numPr>
        <w:tabs>
          <w:tab w:val="clear" w:pos="-1306"/>
          <w:tab w:val="clear" w:pos="6916"/>
          <w:tab w:val="left" w:leader="dot" w:pos="8505"/>
        </w:tabs>
        <w:ind w:left="284" w:hanging="227"/>
        <w:rPr>
          <w:sz w:val="2"/>
          <w:szCs w:val="2"/>
        </w:rPr>
      </w:pPr>
    </w:p>
    <w:p w14:paraId="4DE72F7F" w14:textId="77777777" w:rsidR="007727BB" w:rsidRDefault="00AC7AF3">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3915FB1F" w14:textId="77777777" w:rsidR="007727BB" w:rsidRDefault="007727BB">
      <w:pPr>
        <w:pStyle w:val="RedaliaNormal"/>
        <w:rPr>
          <w:sz w:val="6"/>
          <w:szCs w:val="6"/>
        </w:rPr>
      </w:pPr>
    </w:p>
    <w:p w14:paraId="1B4FA1E4" w14:textId="77777777" w:rsidR="007727BB" w:rsidRDefault="00AC7AF3">
      <w:pPr>
        <w:pStyle w:val="Redaliapuces"/>
        <w:numPr>
          <w:ilvl w:val="0"/>
          <w:numId w:val="16"/>
        </w:numPr>
      </w:pPr>
      <w:r>
        <w:rPr>
          <w:sz w:val="20"/>
        </w:rPr>
        <w:t>Veiller à ce que les personnes autorisées à traiter les Données à caractère personnel en vertu du présent contrat :</w:t>
      </w:r>
    </w:p>
    <w:p w14:paraId="59026232" w14:textId="77777777" w:rsidR="007727BB" w:rsidRDefault="00AC7AF3">
      <w:pPr>
        <w:pStyle w:val="Redaliapuces"/>
        <w:numPr>
          <w:ilvl w:val="0"/>
          <w:numId w:val="16"/>
        </w:numPr>
      </w:pPr>
      <w:proofErr w:type="gramStart"/>
      <w:r>
        <w:t>s’engagent</w:t>
      </w:r>
      <w:proofErr w:type="gramEnd"/>
      <w:r>
        <w:t xml:space="preserve"> à respecter la confidentialité ou soient soumises à une obligation légale appropriée de confidentialité ;</w:t>
      </w:r>
    </w:p>
    <w:p w14:paraId="4B7E051C" w14:textId="77777777" w:rsidR="007727BB" w:rsidRDefault="00AC7AF3">
      <w:pPr>
        <w:pStyle w:val="Redaliapuces"/>
        <w:numPr>
          <w:ilvl w:val="0"/>
          <w:numId w:val="16"/>
        </w:numPr>
      </w:pPr>
      <w:proofErr w:type="gramStart"/>
      <w:r>
        <w:t>reçoivent</w:t>
      </w:r>
      <w:proofErr w:type="gramEnd"/>
      <w:r>
        <w:t xml:space="preserve"> la formation nécessaire en matière de protection des données à caractère personnel</w:t>
      </w:r>
    </w:p>
    <w:p w14:paraId="3C96E10F" w14:textId="77777777" w:rsidR="007727BB" w:rsidRDefault="00AC7AF3">
      <w:pPr>
        <w:pStyle w:val="Redaliapuces"/>
        <w:numPr>
          <w:ilvl w:val="0"/>
          <w:numId w:val="16"/>
        </w:numPr>
      </w:pPr>
      <w:proofErr w:type="gramStart"/>
      <w:r>
        <w:t>s’engagent</w:t>
      </w:r>
      <w:proofErr w:type="gramEnd"/>
      <w:r>
        <w:t xml:space="preserve"> à respecter les consignes de sécurité de l’AFD</w:t>
      </w:r>
    </w:p>
    <w:p w14:paraId="0344C6C8" w14:textId="77777777" w:rsidR="007727BB" w:rsidRDefault="007727BB">
      <w:pPr>
        <w:pStyle w:val="Redaliapuces"/>
        <w:numPr>
          <w:ilvl w:val="0"/>
          <w:numId w:val="0"/>
        </w:numPr>
        <w:tabs>
          <w:tab w:val="clear" w:pos="-1306"/>
          <w:tab w:val="clear" w:pos="6916"/>
          <w:tab w:val="left" w:leader="dot" w:pos="8505"/>
        </w:tabs>
        <w:ind w:left="170" w:hanging="227"/>
        <w:rPr>
          <w:sz w:val="20"/>
        </w:rPr>
      </w:pPr>
    </w:p>
    <w:p w14:paraId="008AA154" w14:textId="77777777" w:rsidR="007727BB" w:rsidRDefault="00AC7AF3">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615BCF9C" w14:textId="77777777" w:rsidR="007727BB" w:rsidRDefault="007727BB">
      <w:pPr>
        <w:pStyle w:val="RedaliaNormal"/>
        <w:rPr>
          <w:sz w:val="20"/>
        </w:rPr>
      </w:pPr>
    </w:p>
    <w:p w14:paraId="1A387813" w14:textId="77777777" w:rsidR="007727BB" w:rsidRDefault="00AC7AF3">
      <w:pPr>
        <w:pStyle w:val="RedaliaNormal"/>
        <w:rPr>
          <w:b/>
          <w:bCs/>
          <w:sz w:val="20"/>
        </w:rPr>
      </w:pPr>
      <w:r>
        <w:rPr>
          <w:b/>
          <w:bCs/>
          <w:sz w:val="20"/>
        </w:rPr>
        <w:t>b) Description du traitement auquel participe le Prestataire dans le cadre de la prestation</w:t>
      </w:r>
    </w:p>
    <w:p w14:paraId="03632090" w14:textId="77777777" w:rsidR="007727BB" w:rsidRDefault="007727BB">
      <w:pPr>
        <w:pStyle w:val="RedaliaNormal"/>
        <w:rPr>
          <w:sz w:val="20"/>
        </w:rPr>
      </w:pPr>
    </w:p>
    <w:p w14:paraId="0CE4D582" w14:textId="77777777" w:rsidR="007727BB" w:rsidRDefault="00AC7AF3">
      <w:pPr>
        <w:pStyle w:val="RedaliaNormal"/>
        <w:rPr>
          <w:sz w:val="20"/>
          <w:u w:val="single"/>
        </w:rPr>
      </w:pPr>
      <w:r>
        <w:rPr>
          <w:sz w:val="20"/>
          <w:u w:val="single"/>
        </w:rPr>
        <w:lastRenderedPageBreak/>
        <w:t>Nature des opérations réalisées sur les Données :</w:t>
      </w:r>
    </w:p>
    <w:p w14:paraId="41DFA19C" w14:textId="77777777" w:rsidR="007727BB" w:rsidRDefault="007727BB">
      <w:pPr>
        <w:pStyle w:val="RedaliaNormal"/>
        <w:rPr>
          <w:sz w:val="20"/>
        </w:rPr>
      </w:pPr>
    </w:p>
    <w:p w14:paraId="3B47BF27" w14:textId="77777777" w:rsidR="007727BB" w:rsidRDefault="00AC7AF3">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A7D2112" w14:textId="77777777" w:rsidR="007727BB" w:rsidRDefault="007727BB">
      <w:pPr>
        <w:pStyle w:val="RedaliaNormal"/>
        <w:rPr>
          <w:sz w:val="20"/>
        </w:rPr>
      </w:pPr>
    </w:p>
    <w:p w14:paraId="3D6A8A94" w14:textId="77777777" w:rsidR="007727BB" w:rsidRDefault="00AC7AF3">
      <w:pPr>
        <w:pStyle w:val="RedaliaNormal"/>
        <w:rPr>
          <w:sz w:val="20"/>
          <w:u w:val="single"/>
        </w:rPr>
      </w:pPr>
      <w:r>
        <w:rPr>
          <w:sz w:val="20"/>
          <w:u w:val="single"/>
        </w:rPr>
        <w:t>Finalité(s) du traitement :</w:t>
      </w:r>
    </w:p>
    <w:p w14:paraId="3B531DD7" w14:textId="77777777" w:rsidR="007727BB" w:rsidRDefault="007727BB">
      <w:pPr>
        <w:pStyle w:val="RedaliaNormal"/>
        <w:rPr>
          <w:sz w:val="20"/>
        </w:rPr>
      </w:pPr>
    </w:p>
    <w:p w14:paraId="7EACA548" w14:textId="77777777" w:rsidR="007727BB" w:rsidRDefault="00AC7AF3">
      <w:pPr>
        <w:pStyle w:val="RedaliaNormal"/>
        <w:rPr>
          <w:i/>
          <w:iCs/>
          <w:color w:val="FF0000"/>
          <w:sz w:val="20"/>
        </w:rPr>
      </w:pPr>
      <w:r>
        <w:rPr>
          <w:i/>
          <w:iCs/>
          <w:color w:val="FF0000"/>
          <w:sz w:val="20"/>
        </w:rPr>
        <w:t>[Compléter par les objectifs poursuivis par le traitement considéré]</w:t>
      </w:r>
    </w:p>
    <w:p w14:paraId="404DB5BD" w14:textId="77777777" w:rsidR="007727BB" w:rsidRDefault="007727BB">
      <w:pPr>
        <w:pStyle w:val="RedaliaNormal"/>
        <w:rPr>
          <w:sz w:val="20"/>
        </w:rPr>
      </w:pPr>
    </w:p>
    <w:p w14:paraId="0041F3CC" w14:textId="77777777" w:rsidR="007727BB" w:rsidRDefault="00AC7AF3">
      <w:pPr>
        <w:pStyle w:val="RedaliaNormal"/>
        <w:rPr>
          <w:sz w:val="20"/>
          <w:u w:val="single"/>
        </w:rPr>
      </w:pPr>
      <w:r>
        <w:rPr>
          <w:sz w:val="20"/>
          <w:u w:val="single"/>
        </w:rPr>
        <w:t>Catégories de données à caractère personnel traitées :</w:t>
      </w:r>
    </w:p>
    <w:p w14:paraId="7D328E4E" w14:textId="77777777" w:rsidR="007727BB" w:rsidRDefault="007727BB">
      <w:pPr>
        <w:pStyle w:val="RedaliaNormal"/>
        <w:rPr>
          <w:sz w:val="20"/>
        </w:rPr>
      </w:pPr>
    </w:p>
    <w:p w14:paraId="178A4532" w14:textId="77777777" w:rsidR="007727BB" w:rsidRDefault="00AC7AF3">
      <w:pPr>
        <w:pStyle w:val="RedaliaNormal"/>
        <w:rPr>
          <w:i/>
          <w:iCs/>
          <w:color w:val="FF0000"/>
          <w:sz w:val="20"/>
        </w:rPr>
      </w:pPr>
      <w:r>
        <w:rPr>
          <w:i/>
          <w:iCs/>
          <w:color w:val="FF0000"/>
          <w:sz w:val="20"/>
        </w:rPr>
        <w:t>(Cocher les cases pertinentes)</w:t>
      </w:r>
    </w:p>
    <w:p w14:paraId="2E8D3E98" w14:textId="77777777" w:rsidR="007727BB" w:rsidRDefault="007727BB">
      <w:pPr>
        <w:pStyle w:val="RedaliaNormal"/>
        <w:rPr>
          <w:sz w:val="20"/>
        </w:rPr>
      </w:pPr>
    </w:p>
    <w:p w14:paraId="7BA7263B" w14:textId="77777777" w:rsidR="007727BB" w:rsidRDefault="00AC7AF3">
      <w:pPr>
        <w:pStyle w:val="RedaliaNormal"/>
      </w:pPr>
      <w:r>
        <w:rPr>
          <w:sz w:val="20"/>
        </w:rPr>
        <w:t>☐Etat civil, Identité, Données d’identification</w:t>
      </w:r>
    </w:p>
    <w:p w14:paraId="56729D8B" w14:textId="77777777" w:rsidR="007727BB" w:rsidRDefault="00AC7AF3">
      <w:pPr>
        <w:pStyle w:val="RedaliaNormal"/>
      </w:pPr>
      <w:r>
        <w:rPr>
          <w:sz w:val="20"/>
        </w:rPr>
        <w:t>☐Vie personnelle (habitudes de vie, situation familiale, etc.)</w:t>
      </w:r>
    </w:p>
    <w:p w14:paraId="0612BDEF" w14:textId="77777777" w:rsidR="007727BB" w:rsidRDefault="00AC7AF3">
      <w:pPr>
        <w:pStyle w:val="RedaliaNormal"/>
      </w:pPr>
      <w:r>
        <w:rPr>
          <w:sz w:val="20"/>
        </w:rPr>
        <w:t>☐Vie professionnelle (CV, adresse mail professionnelle, formation professionnelle, parcours académique, etc.)</w:t>
      </w:r>
    </w:p>
    <w:p w14:paraId="180D2489" w14:textId="77777777" w:rsidR="007727BB" w:rsidRDefault="00AC7AF3">
      <w:pPr>
        <w:pStyle w:val="RedaliaNormal"/>
      </w:pPr>
      <w:r>
        <w:rPr>
          <w:sz w:val="20"/>
        </w:rPr>
        <w:t>☐Informations d’ordre économique et financier (revenus, situation financière, situation fiscale, etc.)</w:t>
      </w:r>
    </w:p>
    <w:p w14:paraId="4B3F63C6" w14:textId="77777777" w:rsidR="007727BB" w:rsidRDefault="00AC7AF3">
      <w:pPr>
        <w:pStyle w:val="RedaliaNormal"/>
      </w:pPr>
      <w:r>
        <w:rPr>
          <w:sz w:val="20"/>
        </w:rPr>
        <w:t>☐Données de connexion (adresse IP, journaux de connexion, etc.)</w:t>
      </w:r>
    </w:p>
    <w:p w14:paraId="59E3921F" w14:textId="77777777" w:rsidR="007727BB" w:rsidRDefault="00AC7AF3">
      <w:pPr>
        <w:pStyle w:val="RedaliaNormal"/>
      </w:pPr>
      <w:r>
        <w:rPr>
          <w:sz w:val="20"/>
        </w:rPr>
        <w:t>☐Données de localisation (déplacements, données GPS, GSM, etc.)</w:t>
      </w:r>
    </w:p>
    <w:p w14:paraId="0A699E62" w14:textId="77777777" w:rsidR="007727BB" w:rsidRDefault="00AC7AF3">
      <w:pPr>
        <w:pStyle w:val="RedaliaNormal"/>
      </w:pPr>
      <w:r>
        <w:rPr>
          <w:sz w:val="20"/>
        </w:rPr>
        <w:t>☐Autre :</w:t>
      </w:r>
    </w:p>
    <w:p w14:paraId="10EDD764" w14:textId="77777777" w:rsidR="007727BB" w:rsidRDefault="007727BB">
      <w:pPr>
        <w:pStyle w:val="RedaliaNormal"/>
        <w:rPr>
          <w:sz w:val="20"/>
        </w:rPr>
      </w:pPr>
    </w:p>
    <w:p w14:paraId="0F6CDD3D" w14:textId="77777777" w:rsidR="007727BB" w:rsidRDefault="00AC7AF3">
      <w:pPr>
        <w:pStyle w:val="RedaliaNormal"/>
        <w:rPr>
          <w:sz w:val="20"/>
          <w:u w:val="single"/>
        </w:rPr>
      </w:pPr>
      <w:r>
        <w:rPr>
          <w:sz w:val="20"/>
          <w:u w:val="single"/>
        </w:rPr>
        <w:t>Catégories de personnes concernées :</w:t>
      </w:r>
    </w:p>
    <w:p w14:paraId="5E7032B1" w14:textId="77777777" w:rsidR="007727BB" w:rsidRDefault="007727BB">
      <w:pPr>
        <w:pStyle w:val="RedaliaNormal"/>
        <w:rPr>
          <w:sz w:val="20"/>
        </w:rPr>
      </w:pPr>
    </w:p>
    <w:p w14:paraId="11559FB9" w14:textId="77777777" w:rsidR="007727BB" w:rsidRDefault="00AC7AF3">
      <w:pPr>
        <w:pStyle w:val="RedaliaNormal"/>
        <w:rPr>
          <w:i/>
          <w:iCs/>
          <w:color w:val="FF0000"/>
          <w:sz w:val="20"/>
        </w:rPr>
      </w:pPr>
      <w:r>
        <w:rPr>
          <w:i/>
          <w:iCs/>
          <w:color w:val="FF0000"/>
          <w:sz w:val="20"/>
        </w:rPr>
        <w:t>(Cocher les cases pertinentes)</w:t>
      </w:r>
    </w:p>
    <w:p w14:paraId="1CDD3382" w14:textId="77777777" w:rsidR="007727BB" w:rsidRDefault="007727BB">
      <w:pPr>
        <w:pStyle w:val="RedaliaNormal"/>
        <w:rPr>
          <w:sz w:val="20"/>
        </w:rPr>
      </w:pPr>
    </w:p>
    <w:p w14:paraId="6D0DB7A6" w14:textId="77777777" w:rsidR="007727BB" w:rsidRDefault="00AC7AF3">
      <w:pPr>
        <w:pStyle w:val="RedaliaNormal"/>
      </w:pPr>
      <w:r>
        <w:rPr>
          <w:sz w:val="20"/>
        </w:rPr>
        <w:t>☐Salariés</w:t>
      </w:r>
    </w:p>
    <w:p w14:paraId="424B48B3" w14:textId="77777777" w:rsidR="007727BB" w:rsidRDefault="00AC7AF3">
      <w:pPr>
        <w:pStyle w:val="RedaliaNormal"/>
      </w:pPr>
      <w:r>
        <w:rPr>
          <w:sz w:val="20"/>
        </w:rPr>
        <w:t>☐Candidats</w:t>
      </w:r>
    </w:p>
    <w:p w14:paraId="5D30DC5C" w14:textId="77777777" w:rsidR="007727BB" w:rsidRDefault="00AC7AF3">
      <w:pPr>
        <w:pStyle w:val="RedaliaNormal"/>
      </w:pPr>
      <w:r>
        <w:rPr>
          <w:sz w:val="20"/>
        </w:rPr>
        <w:t>☐Fournisseurs et prestataires</w:t>
      </w:r>
    </w:p>
    <w:p w14:paraId="36828D63" w14:textId="77777777" w:rsidR="007727BB" w:rsidRDefault="00AC7AF3">
      <w:pPr>
        <w:pStyle w:val="RedaliaNormal"/>
      </w:pPr>
      <w:r>
        <w:rPr>
          <w:sz w:val="20"/>
        </w:rPr>
        <w:t>☐Visiteurs</w:t>
      </w:r>
    </w:p>
    <w:p w14:paraId="4976F23F" w14:textId="77777777" w:rsidR="007727BB" w:rsidRDefault="00AC7AF3">
      <w:pPr>
        <w:pStyle w:val="RedaliaNormal"/>
      </w:pPr>
      <w:r>
        <w:rPr>
          <w:sz w:val="20"/>
        </w:rPr>
        <w:t>☐Prospects</w:t>
      </w:r>
    </w:p>
    <w:p w14:paraId="73382836" w14:textId="77777777" w:rsidR="007727BB" w:rsidRDefault="00AC7AF3">
      <w:pPr>
        <w:pStyle w:val="RedaliaNormal"/>
      </w:pPr>
      <w:r>
        <w:rPr>
          <w:sz w:val="20"/>
        </w:rPr>
        <w:t>☐Partenaires</w:t>
      </w:r>
    </w:p>
    <w:p w14:paraId="4C6B8AD7" w14:textId="77777777" w:rsidR="007727BB" w:rsidRDefault="00AC7AF3">
      <w:pPr>
        <w:pStyle w:val="RedaliaNormal"/>
      </w:pPr>
      <w:r>
        <w:rPr>
          <w:sz w:val="20"/>
        </w:rPr>
        <w:t>☐Autre :</w:t>
      </w:r>
    </w:p>
    <w:p w14:paraId="54BA313F" w14:textId="77777777" w:rsidR="007727BB" w:rsidRDefault="007727BB">
      <w:pPr>
        <w:pStyle w:val="RedaliaNormal"/>
        <w:rPr>
          <w:sz w:val="20"/>
        </w:rPr>
      </w:pPr>
    </w:p>
    <w:p w14:paraId="0600213F" w14:textId="77777777" w:rsidR="007727BB" w:rsidRDefault="00AC7AF3">
      <w:pPr>
        <w:pStyle w:val="RedaliaNormal"/>
        <w:rPr>
          <w:b/>
          <w:bCs/>
          <w:sz w:val="20"/>
        </w:rPr>
      </w:pPr>
      <w:r>
        <w:rPr>
          <w:b/>
          <w:bCs/>
          <w:sz w:val="20"/>
        </w:rPr>
        <w:t>c) Pouvoir d’instruction de l’AFD</w:t>
      </w:r>
    </w:p>
    <w:p w14:paraId="4E081BD1" w14:textId="77777777" w:rsidR="007727BB" w:rsidRDefault="007727BB">
      <w:pPr>
        <w:pStyle w:val="RedaliaNormal"/>
        <w:rPr>
          <w:sz w:val="20"/>
        </w:rPr>
      </w:pPr>
    </w:p>
    <w:p w14:paraId="28200807" w14:textId="77777777" w:rsidR="007727BB" w:rsidRDefault="00AC7AF3">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6FE0CBFB" w14:textId="77777777" w:rsidR="007727BB" w:rsidRDefault="007727BB">
      <w:pPr>
        <w:pStyle w:val="RedaliaNormal"/>
        <w:rPr>
          <w:sz w:val="20"/>
        </w:rPr>
      </w:pPr>
    </w:p>
    <w:p w14:paraId="1DFE5B6A" w14:textId="77777777" w:rsidR="007727BB" w:rsidRDefault="00AC7AF3">
      <w:pPr>
        <w:pStyle w:val="RedaliaNormal"/>
        <w:rPr>
          <w:b/>
          <w:bCs/>
          <w:sz w:val="20"/>
        </w:rPr>
      </w:pPr>
      <w:r>
        <w:rPr>
          <w:b/>
          <w:bCs/>
          <w:sz w:val="20"/>
        </w:rPr>
        <w:t>d) Information des personnes concernées</w:t>
      </w:r>
    </w:p>
    <w:p w14:paraId="4205B578" w14:textId="77777777" w:rsidR="007727BB" w:rsidRDefault="007727BB">
      <w:pPr>
        <w:pStyle w:val="RedaliaNormal"/>
        <w:rPr>
          <w:sz w:val="20"/>
        </w:rPr>
      </w:pPr>
    </w:p>
    <w:p w14:paraId="700F8CC4" w14:textId="77777777" w:rsidR="007727BB" w:rsidRDefault="00AC7AF3">
      <w:pPr>
        <w:pStyle w:val="RedaliaNormal"/>
        <w:rPr>
          <w:sz w:val="20"/>
        </w:rPr>
      </w:pPr>
      <w:r>
        <w:rPr>
          <w:sz w:val="20"/>
        </w:rPr>
        <w:t>Le Prestataire s’engage à informer les personnes dont les données sont traitées en vertu du présent contrat du traitement de leurs données.</w:t>
      </w:r>
    </w:p>
    <w:p w14:paraId="1F9822AE" w14:textId="77777777" w:rsidR="007727BB" w:rsidRDefault="007727BB">
      <w:pPr>
        <w:pStyle w:val="RedaliaNormal"/>
        <w:rPr>
          <w:sz w:val="20"/>
        </w:rPr>
      </w:pPr>
    </w:p>
    <w:p w14:paraId="2A774135" w14:textId="77777777" w:rsidR="007727BB" w:rsidRDefault="00AC7AF3">
      <w:pPr>
        <w:pStyle w:val="RedaliaNormal"/>
        <w:rPr>
          <w:sz w:val="20"/>
        </w:rPr>
      </w:pPr>
      <w:r>
        <w:rPr>
          <w:sz w:val="20"/>
        </w:rPr>
        <w:lastRenderedPageBreak/>
        <w:t xml:space="preserve">Le Prestataire s’engage en particulier à informer ces personnes des finalités suivantes du </w:t>
      </w:r>
      <w:proofErr w:type="gramStart"/>
      <w:r>
        <w:rPr>
          <w:sz w:val="20"/>
        </w:rPr>
        <w:t>traitement:</w:t>
      </w:r>
      <w:proofErr w:type="gramEnd"/>
    </w:p>
    <w:p w14:paraId="3C0D597C" w14:textId="77777777" w:rsidR="007727BB" w:rsidRDefault="00AC7AF3">
      <w:pPr>
        <w:pStyle w:val="Redaliapuces"/>
        <w:numPr>
          <w:ilvl w:val="0"/>
          <w:numId w:val="16"/>
        </w:numPr>
      </w:pPr>
      <w:r>
        <w:t>Suivie de la mission qui pourra lui être confiée</w:t>
      </w:r>
    </w:p>
    <w:p w14:paraId="672EAB9B" w14:textId="77777777" w:rsidR="007727BB" w:rsidRDefault="00AC7AF3">
      <w:pPr>
        <w:pStyle w:val="Redaliapuces"/>
        <w:numPr>
          <w:ilvl w:val="0"/>
          <w:numId w:val="16"/>
        </w:numPr>
      </w:pPr>
      <w:r>
        <w:t>Appréciation de la qualité de la prestation fournie</w:t>
      </w:r>
    </w:p>
    <w:p w14:paraId="047A570B" w14:textId="77777777" w:rsidR="007727BB" w:rsidRDefault="00AC7AF3">
      <w:pPr>
        <w:pStyle w:val="Redaliapuces"/>
        <w:numPr>
          <w:ilvl w:val="0"/>
          <w:numId w:val="16"/>
        </w:numPr>
      </w:pPr>
      <w:r>
        <w:t>Constitution et exploitation d’un fichier recensant les prestataires auxquels l’AFD a recours</w:t>
      </w:r>
    </w:p>
    <w:p w14:paraId="6469EC87" w14:textId="77777777" w:rsidR="007727BB" w:rsidRDefault="007727BB">
      <w:pPr>
        <w:pStyle w:val="Redaliapuces"/>
        <w:numPr>
          <w:ilvl w:val="0"/>
          <w:numId w:val="0"/>
        </w:numPr>
        <w:tabs>
          <w:tab w:val="clear" w:pos="-1306"/>
          <w:tab w:val="clear" w:pos="6916"/>
          <w:tab w:val="left" w:pos="510"/>
          <w:tab w:val="left" w:pos="8732"/>
        </w:tabs>
        <w:ind w:left="227" w:hanging="227"/>
        <w:rPr>
          <w:sz w:val="20"/>
        </w:rPr>
      </w:pPr>
    </w:p>
    <w:p w14:paraId="4EA3E556" w14:textId="77777777" w:rsidR="007727BB" w:rsidRDefault="00AC7AF3">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7727BB">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BC50" w14:textId="77777777" w:rsidR="00303A73" w:rsidRDefault="00303A73">
      <w:r>
        <w:separator/>
      </w:r>
    </w:p>
  </w:endnote>
  <w:endnote w:type="continuationSeparator" w:id="0">
    <w:p w14:paraId="5FC7C49F" w14:textId="77777777" w:rsidR="00303A73" w:rsidRDefault="0030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4">
    <w:altName w:val="Calibri"/>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BEB2" w14:textId="77777777" w:rsidR="00AC7AF3" w:rsidRDefault="00AC7A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77E73C2D" w14:textId="77777777">
      <w:tc>
        <w:tcPr>
          <w:tcW w:w="6770" w:type="dxa"/>
          <w:tcBorders>
            <w:top w:val="single" w:sz="4" w:space="0" w:color="000000"/>
          </w:tcBorders>
          <w:tcMar>
            <w:top w:w="0" w:type="dxa"/>
            <w:left w:w="108" w:type="dxa"/>
            <w:bottom w:w="0" w:type="dxa"/>
            <w:right w:w="108" w:type="dxa"/>
          </w:tcMar>
        </w:tcPr>
        <w:p w14:paraId="7EDCA72D" w14:textId="77777777" w:rsidR="00AC7AF3" w:rsidRDefault="00AC7AF3">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2065491" w14:textId="77777777" w:rsidR="00AC7AF3" w:rsidRDefault="00AC7AF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26AE" w14:textId="77777777" w:rsidR="00303A73" w:rsidRDefault="00303A73">
      <w:r>
        <w:rPr>
          <w:color w:val="000000"/>
        </w:rPr>
        <w:separator/>
      </w:r>
    </w:p>
  </w:footnote>
  <w:footnote w:type="continuationSeparator" w:id="0">
    <w:p w14:paraId="6F0BF925" w14:textId="77777777" w:rsidR="00303A73" w:rsidRDefault="00303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23E88345" w14:textId="77777777">
      <w:tc>
        <w:tcPr>
          <w:tcW w:w="6770" w:type="dxa"/>
          <w:tcMar>
            <w:top w:w="0" w:type="dxa"/>
            <w:left w:w="108" w:type="dxa"/>
            <w:bottom w:w="0" w:type="dxa"/>
            <w:right w:w="108" w:type="dxa"/>
          </w:tcMar>
        </w:tcPr>
        <w:p w14:paraId="771EA1B3" w14:textId="77777777" w:rsidR="00AC7AF3" w:rsidRDefault="00AC7AF3">
          <w:pPr>
            <w:pStyle w:val="RdaliaLgende"/>
            <w:rPr>
              <w:rFonts w:cs="Calibri"/>
            </w:rPr>
          </w:pPr>
        </w:p>
      </w:tc>
      <w:tc>
        <w:tcPr>
          <w:tcW w:w="2234" w:type="dxa"/>
          <w:tcMar>
            <w:top w:w="0" w:type="dxa"/>
            <w:left w:w="108" w:type="dxa"/>
            <w:bottom w:w="0" w:type="dxa"/>
            <w:right w:w="108" w:type="dxa"/>
          </w:tcMar>
        </w:tcPr>
        <w:p w14:paraId="6D2E4A62" w14:textId="170094F1" w:rsidR="00AC7AF3" w:rsidRDefault="00AC7AF3">
          <w:pPr>
            <w:pStyle w:val="RdaliaLgende"/>
            <w:ind w:left="321" w:firstLine="0"/>
            <w:rPr>
              <w:rFonts w:cs="Calibri"/>
            </w:rPr>
          </w:pPr>
          <w:r>
            <w:rPr>
              <w:rFonts w:cs="Calibri"/>
            </w:rPr>
            <w:t>Contrat : ARB-2025-0</w:t>
          </w:r>
          <w:r w:rsidR="00C11683">
            <w:rPr>
              <w:rFonts w:cs="Calibri"/>
            </w:rPr>
            <w:t>371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0B9"/>
    <w:multiLevelType w:val="multilevel"/>
    <w:tmpl w:val="C8666B8C"/>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1" w15:restartNumberingAfterBreak="0">
    <w:nsid w:val="03686B01"/>
    <w:multiLevelType w:val="multilevel"/>
    <w:tmpl w:val="C8329C0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4611FDF"/>
    <w:multiLevelType w:val="multilevel"/>
    <w:tmpl w:val="BCAEF51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A34139A"/>
    <w:multiLevelType w:val="multilevel"/>
    <w:tmpl w:val="5F1087D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B1D19F9"/>
    <w:multiLevelType w:val="multilevel"/>
    <w:tmpl w:val="27BCBFB8"/>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0ED37843"/>
    <w:multiLevelType w:val="hybridMultilevel"/>
    <w:tmpl w:val="F80A4D22"/>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84217"/>
    <w:multiLevelType w:val="multilevel"/>
    <w:tmpl w:val="60A289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14F428B"/>
    <w:multiLevelType w:val="hybridMultilevel"/>
    <w:tmpl w:val="FF90DC10"/>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B5DE0"/>
    <w:multiLevelType w:val="multilevel"/>
    <w:tmpl w:val="63565FFE"/>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C7741DB"/>
    <w:multiLevelType w:val="multilevel"/>
    <w:tmpl w:val="5F9C56CA"/>
    <w:styleLink w:val="WWOutlineListStyle3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 w15:restartNumberingAfterBreak="0">
    <w:nsid w:val="1D6846F1"/>
    <w:multiLevelType w:val="multilevel"/>
    <w:tmpl w:val="BF466B6A"/>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2845AB3"/>
    <w:multiLevelType w:val="multilevel"/>
    <w:tmpl w:val="8EAE0BC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8617A0"/>
    <w:multiLevelType w:val="multilevel"/>
    <w:tmpl w:val="28A823C6"/>
    <w:lvl w:ilvl="0">
      <w:numFmt w:val="bullet"/>
      <w:lvlText w:val="-"/>
      <w:lvlJc w:val="left"/>
      <w:pPr>
        <w:ind w:left="720" w:hanging="360"/>
      </w:pPr>
      <w:rPr>
        <w:rFonts w:ascii="Century Gothic" w:eastAsia="Times New Roman" w:hAnsi="Century Gothic"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87B2CCB"/>
    <w:multiLevelType w:val="multilevel"/>
    <w:tmpl w:val="5D66683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2B004F5A"/>
    <w:multiLevelType w:val="multilevel"/>
    <w:tmpl w:val="F822DCB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E581DD1"/>
    <w:multiLevelType w:val="multilevel"/>
    <w:tmpl w:val="34A4CF7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07B0D72"/>
    <w:multiLevelType w:val="multilevel"/>
    <w:tmpl w:val="06E6FDE6"/>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7" w15:restartNumberingAfterBreak="0">
    <w:nsid w:val="356772E0"/>
    <w:multiLevelType w:val="multilevel"/>
    <w:tmpl w:val="AD9E260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35AD6339"/>
    <w:multiLevelType w:val="multilevel"/>
    <w:tmpl w:val="84A06C6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37836C27"/>
    <w:multiLevelType w:val="multilevel"/>
    <w:tmpl w:val="EB5A5F7E"/>
    <w:styleLink w:val="WWOutlineListStyle3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0" w15:restartNumberingAfterBreak="0">
    <w:nsid w:val="3A255254"/>
    <w:multiLevelType w:val="multilevel"/>
    <w:tmpl w:val="398E6372"/>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3DC31E91"/>
    <w:multiLevelType w:val="multilevel"/>
    <w:tmpl w:val="A3E4D5E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1936565"/>
    <w:multiLevelType w:val="multilevel"/>
    <w:tmpl w:val="4A7A78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141D82"/>
    <w:multiLevelType w:val="multilevel"/>
    <w:tmpl w:val="7EB8D30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4FC15223"/>
    <w:multiLevelType w:val="multilevel"/>
    <w:tmpl w:val="9BBE60B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513B7FA4"/>
    <w:multiLevelType w:val="multilevel"/>
    <w:tmpl w:val="1520C20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9236319"/>
    <w:multiLevelType w:val="hybridMultilevel"/>
    <w:tmpl w:val="21F89356"/>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67030E"/>
    <w:multiLevelType w:val="multilevel"/>
    <w:tmpl w:val="A758609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599A22A2"/>
    <w:multiLevelType w:val="multilevel"/>
    <w:tmpl w:val="9FC6F064"/>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F3C4DB8"/>
    <w:multiLevelType w:val="multilevel"/>
    <w:tmpl w:val="AFFCEC4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61720EC0"/>
    <w:multiLevelType w:val="multilevel"/>
    <w:tmpl w:val="09EADA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2" w15:restartNumberingAfterBreak="0">
    <w:nsid w:val="63503530"/>
    <w:multiLevelType w:val="multilevel"/>
    <w:tmpl w:val="822EBF6E"/>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68457914"/>
    <w:multiLevelType w:val="multilevel"/>
    <w:tmpl w:val="821E2B0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9F100DE"/>
    <w:multiLevelType w:val="multilevel"/>
    <w:tmpl w:val="E1F28790"/>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C6F28D8"/>
    <w:multiLevelType w:val="multilevel"/>
    <w:tmpl w:val="3D78B14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708B4555"/>
    <w:multiLevelType w:val="hybridMultilevel"/>
    <w:tmpl w:val="1C44C3A4"/>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3691E"/>
    <w:multiLevelType w:val="multilevel"/>
    <w:tmpl w:val="093468B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7869207F"/>
    <w:multiLevelType w:val="multilevel"/>
    <w:tmpl w:val="C742CDEA"/>
    <w:lvl w:ilvl="0">
      <w:numFmt w:val="bullet"/>
      <w:lvlText w:val=""/>
      <w:lvlJc w:val="left"/>
      <w:pPr>
        <w:ind w:left="1080" w:hanging="360"/>
      </w:pPr>
      <w:rPr>
        <w:rFonts w:ascii="Symbol" w:hAnsi="Symbol"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A251D36"/>
    <w:multiLevelType w:val="multilevel"/>
    <w:tmpl w:val="C018018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CF100FC"/>
    <w:multiLevelType w:val="hybridMultilevel"/>
    <w:tmpl w:val="1916B9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AC10FA"/>
    <w:multiLevelType w:val="hybridMultilevel"/>
    <w:tmpl w:val="DBCCC0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740E02"/>
    <w:multiLevelType w:val="multilevel"/>
    <w:tmpl w:val="44C46DF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7FE9562E"/>
    <w:multiLevelType w:val="multilevel"/>
    <w:tmpl w:val="C452391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266349186">
    <w:abstractNumId w:val="9"/>
  </w:num>
  <w:num w:numId="2" w16cid:durableId="12541221">
    <w:abstractNumId w:val="34"/>
  </w:num>
  <w:num w:numId="3" w16cid:durableId="1987469811">
    <w:abstractNumId w:val="13"/>
  </w:num>
  <w:num w:numId="4" w16cid:durableId="1023746782">
    <w:abstractNumId w:val="32"/>
  </w:num>
  <w:num w:numId="5" w16cid:durableId="188766602">
    <w:abstractNumId w:val="30"/>
  </w:num>
  <w:num w:numId="6" w16cid:durableId="1197619683">
    <w:abstractNumId w:val="26"/>
  </w:num>
  <w:num w:numId="7" w16cid:durableId="1612084309">
    <w:abstractNumId w:val="33"/>
  </w:num>
  <w:num w:numId="8" w16cid:durableId="334186891">
    <w:abstractNumId w:val="14"/>
  </w:num>
  <w:num w:numId="9" w16cid:durableId="296884410">
    <w:abstractNumId w:val="10"/>
  </w:num>
  <w:num w:numId="10" w16cid:durableId="1710952991">
    <w:abstractNumId w:val="22"/>
  </w:num>
  <w:num w:numId="11" w16cid:durableId="1749499126">
    <w:abstractNumId w:val="25"/>
  </w:num>
  <w:num w:numId="12" w16cid:durableId="1739550627">
    <w:abstractNumId w:val="31"/>
  </w:num>
  <w:num w:numId="13" w16cid:durableId="279460137">
    <w:abstractNumId w:val="8"/>
  </w:num>
  <w:num w:numId="14" w16cid:durableId="1897230737">
    <w:abstractNumId w:val="6"/>
  </w:num>
  <w:num w:numId="15" w16cid:durableId="815952316">
    <w:abstractNumId w:val="11"/>
  </w:num>
  <w:num w:numId="16" w16cid:durableId="507720019">
    <w:abstractNumId w:val="3"/>
  </w:num>
  <w:num w:numId="17" w16cid:durableId="1671518530">
    <w:abstractNumId w:val="43"/>
  </w:num>
  <w:num w:numId="18" w16cid:durableId="1303273224">
    <w:abstractNumId w:val="39"/>
  </w:num>
  <w:num w:numId="19" w16cid:durableId="255671766">
    <w:abstractNumId w:val="42"/>
  </w:num>
  <w:num w:numId="20" w16cid:durableId="1461342727">
    <w:abstractNumId w:val="4"/>
  </w:num>
  <w:num w:numId="21" w16cid:durableId="1921282292">
    <w:abstractNumId w:val="16"/>
  </w:num>
  <w:num w:numId="22" w16cid:durableId="456030487">
    <w:abstractNumId w:val="2"/>
  </w:num>
  <w:num w:numId="23" w16cid:durableId="1909270269">
    <w:abstractNumId w:val="15"/>
  </w:num>
  <w:num w:numId="24" w16cid:durableId="396442340">
    <w:abstractNumId w:val="35"/>
  </w:num>
  <w:num w:numId="25" w16cid:durableId="462579970">
    <w:abstractNumId w:val="1"/>
  </w:num>
  <w:num w:numId="26" w16cid:durableId="1187866465">
    <w:abstractNumId w:val="20"/>
  </w:num>
  <w:num w:numId="27" w16cid:durableId="1649823624">
    <w:abstractNumId w:val="17"/>
  </w:num>
  <w:num w:numId="28" w16cid:durableId="741606949">
    <w:abstractNumId w:val="24"/>
  </w:num>
  <w:num w:numId="29" w16cid:durableId="1497500758">
    <w:abstractNumId w:val="3"/>
  </w:num>
  <w:num w:numId="30" w16cid:durableId="341468539">
    <w:abstractNumId w:val="38"/>
  </w:num>
  <w:num w:numId="31" w16cid:durableId="1389456793">
    <w:abstractNumId w:val="28"/>
  </w:num>
  <w:num w:numId="32" w16cid:durableId="551382199">
    <w:abstractNumId w:val="0"/>
  </w:num>
  <w:num w:numId="33" w16cid:durableId="1229465094">
    <w:abstractNumId w:val="21"/>
  </w:num>
  <w:num w:numId="34" w16cid:durableId="1873570523">
    <w:abstractNumId w:val="37"/>
  </w:num>
  <w:num w:numId="35" w16cid:durableId="1824350410">
    <w:abstractNumId w:val="18"/>
  </w:num>
  <w:num w:numId="36" w16cid:durableId="1767648982">
    <w:abstractNumId w:val="12"/>
  </w:num>
  <w:num w:numId="37" w16cid:durableId="1855679969">
    <w:abstractNumId w:val="29"/>
  </w:num>
  <w:num w:numId="38" w16cid:durableId="934478230">
    <w:abstractNumId w:val="3"/>
  </w:num>
  <w:num w:numId="39" w16cid:durableId="445464546">
    <w:abstractNumId w:val="39"/>
  </w:num>
  <w:num w:numId="40" w16cid:durableId="105201480">
    <w:abstractNumId w:val="3"/>
  </w:num>
  <w:num w:numId="41" w16cid:durableId="1834298674">
    <w:abstractNumId w:val="7"/>
  </w:num>
  <w:num w:numId="42" w16cid:durableId="2135243666">
    <w:abstractNumId w:val="5"/>
  </w:num>
  <w:num w:numId="43" w16cid:durableId="12650586">
    <w:abstractNumId w:val="19"/>
  </w:num>
  <w:num w:numId="44" w16cid:durableId="2029721092">
    <w:abstractNumId w:val="27"/>
  </w:num>
  <w:num w:numId="45" w16cid:durableId="1008827029">
    <w:abstractNumId w:val="36"/>
  </w:num>
  <w:num w:numId="46" w16cid:durableId="118301913">
    <w:abstractNumId w:val="23"/>
  </w:num>
  <w:num w:numId="47" w16cid:durableId="754865477">
    <w:abstractNumId w:val="40"/>
  </w:num>
  <w:num w:numId="48" w16cid:durableId="1027604856">
    <w:abstractNumId w:val="41"/>
  </w:num>
  <w:num w:numId="49" w16cid:durableId="223957631">
    <w:abstractNumId w:val="9"/>
  </w:num>
  <w:num w:numId="50" w16cid:durableId="1595044326">
    <w:abstractNumId w:val="9"/>
  </w:num>
  <w:num w:numId="51" w16cid:durableId="2129468241">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7BB"/>
    <w:rsid w:val="00023F2D"/>
    <w:rsid w:val="0004626F"/>
    <w:rsid w:val="000817F7"/>
    <w:rsid w:val="000B4B49"/>
    <w:rsid w:val="000D0B82"/>
    <w:rsid w:val="000E029F"/>
    <w:rsid w:val="000E05CC"/>
    <w:rsid w:val="00150A73"/>
    <w:rsid w:val="00164154"/>
    <w:rsid w:val="001C004A"/>
    <w:rsid w:val="001F0386"/>
    <w:rsid w:val="002620A5"/>
    <w:rsid w:val="002852C4"/>
    <w:rsid w:val="002A14AC"/>
    <w:rsid w:val="002B4046"/>
    <w:rsid w:val="002C2E8C"/>
    <w:rsid w:val="002E6227"/>
    <w:rsid w:val="00303A73"/>
    <w:rsid w:val="003251AD"/>
    <w:rsid w:val="00392369"/>
    <w:rsid w:val="00392AE2"/>
    <w:rsid w:val="00393C76"/>
    <w:rsid w:val="003C39CA"/>
    <w:rsid w:val="00412683"/>
    <w:rsid w:val="00422DE3"/>
    <w:rsid w:val="00431638"/>
    <w:rsid w:val="0043486B"/>
    <w:rsid w:val="00437B01"/>
    <w:rsid w:val="0044773B"/>
    <w:rsid w:val="004520EF"/>
    <w:rsid w:val="00467E22"/>
    <w:rsid w:val="004862A5"/>
    <w:rsid w:val="004D5602"/>
    <w:rsid w:val="004F1CE3"/>
    <w:rsid w:val="005310BD"/>
    <w:rsid w:val="00542B52"/>
    <w:rsid w:val="005756FE"/>
    <w:rsid w:val="0062143E"/>
    <w:rsid w:val="00627C4F"/>
    <w:rsid w:val="006466A7"/>
    <w:rsid w:val="00653DB1"/>
    <w:rsid w:val="00656AEA"/>
    <w:rsid w:val="006857BA"/>
    <w:rsid w:val="006D5D18"/>
    <w:rsid w:val="00700A5E"/>
    <w:rsid w:val="00712D0C"/>
    <w:rsid w:val="00762E9B"/>
    <w:rsid w:val="007727BB"/>
    <w:rsid w:val="007C7A9E"/>
    <w:rsid w:val="007F4AA6"/>
    <w:rsid w:val="00861FA3"/>
    <w:rsid w:val="008C42B6"/>
    <w:rsid w:val="0091381C"/>
    <w:rsid w:val="00914279"/>
    <w:rsid w:val="009838EF"/>
    <w:rsid w:val="0099670B"/>
    <w:rsid w:val="009A2299"/>
    <w:rsid w:val="009A40D7"/>
    <w:rsid w:val="009A4C11"/>
    <w:rsid w:val="00A95916"/>
    <w:rsid w:val="00AC7AF3"/>
    <w:rsid w:val="00AF7FDC"/>
    <w:rsid w:val="00B215EB"/>
    <w:rsid w:val="00B419C2"/>
    <w:rsid w:val="00B43A04"/>
    <w:rsid w:val="00B86881"/>
    <w:rsid w:val="00C11683"/>
    <w:rsid w:val="00C16976"/>
    <w:rsid w:val="00C302E8"/>
    <w:rsid w:val="00C8645D"/>
    <w:rsid w:val="00CA5D3C"/>
    <w:rsid w:val="00DE6573"/>
    <w:rsid w:val="00DF2E1B"/>
    <w:rsid w:val="00E2126F"/>
    <w:rsid w:val="00EA32CE"/>
    <w:rsid w:val="00ED44F8"/>
    <w:rsid w:val="00EE3957"/>
    <w:rsid w:val="00F34963"/>
    <w:rsid w:val="00F66121"/>
    <w:rsid w:val="00F84C23"/>
    <w:rsid w:val="00FB05A5"/>
    <w:rsid w:val="00FC4642"/>
    <w:rsid w:val="00FE1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485"/>
  <w15:docId w15:val="{7A1D02DF-15F2-406E-81DB-0BE57E35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5"/>
      </w:numPr>
    </w:pPr>
  </w:style>
  <w:style w:type="paragraph" w:customStyle="1" w:styleId="RdaliaTableau">
    <w:name w:val="Rédalia : Tableau"/>
    <w:basedOn w:val="RedaliaNormal"/>
    <w:pPr>
      <w:numPr>
        <w:numId w:val="26"/>
      </w:numPr>
    </w:pPr>
    <w:rPr>
      <w:b/>
      <w:color w:val="0000FF"/>
    </w:rPr>
  </w:style>
  <w:style w:type="paragraph" w:customStyle="1" w:styleId="RdaliaTextemasqu">
    <w:name w:val="Rédalia : Texte masqué"/>
    <w:basedOn w:val="RdaliaRetraitniveau1"/>
    <w:pPr>
      <w:numPr>
        <w:numId w:val="2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2"/>
      </w:numPr>
      <w:tabs>
        <w:tab w:val="clear" w:pos="8505"/>
        <w:tab w:val="left" w:pos="-1306"/>
        <w:tab w:val="left" w:pos="6916"/>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3"/>
      </w:numPr>
      <w:tabs>
        <w:tab w:val="clear" w:pos="8505"/>
        <w:tab w:val="left" w:pos="-3339"/>
        <w:tab w:val="left" w:leader="dot" w:pos="34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4"/>
      </w:numPr>
      <w:tabs>
        <w:tab w:val="clear" w:pos="-9704"/>
        <w:tab w:val="left" w:pos="-5481"/>
        <w:tab w:val="left" w:pos="-5040"/>
      </w:tabs>
    </w:pPr>
  </w:style>
  <w:style w:type="paragraph" w:customStyle="1" w:styleId="RdaliaRetraitPuceniveau2">
    <w:name w:val="Rédalia : Retrait Puce niveau 2"/>
    <w:basedOn w:val="RedaliaNormal"/>
    <w:pPr>
      <w:numPr>
        <w:numId w:val="19"/>
      </w:numPr>
      <w:tabs>
        <w:tab w:val="clear" w:pos="8505"/>
        <w:tab w:val="left" w:pos="-9704"/>
      </w:tabs>
    </w:pPr>
  </w:style>
  <w:style w:type="paragraph" w:customStyle="1" w:styleId="RdaliaRetraitGrandepuce">
    <w:name w:val="Rédalia : Retrait Grande puce"/>
    <w:basedOn w:val="RedaliaNormal"/>
    <w:pPr>
      <w:numPr>
        <w:numId w:val="15"/>
      </w:numPr>
      <w:tabs>
        <w:tab w:val="clear" w:pos="8505"/>
        <w:tab w:val="left" w:pos="-8196"/>
        <w:tab w:val="left" w:pos="-74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8"/>
      </w:numPr>
      <w:tabs>
        <w:tab w:val="clear" w:pos="-1276"/>
        <w:tab w:val="left" w:pos="-524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8"/>
      </w:numPr>
      <w:tabs>
        <w:tab w:val="left" w:pos="-59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7"/>
      </w:numPr>
      <w:tabs>
        <w:tab w:val="left" w:pos="-26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Notedebasdepage">
    <w:name w:val="footnote text"/>
    <w:basedOn w:val="Normal"/>
    <w:rPr>
      <w:sz w:val="20"/>
    </w:rPr>
  </w:style>
  <w:style w:type="character" w:customStyle="1" w:styleId="NotedebasdepageCar">
    <w:name w:val="Note de bas de page Car"/>
    <w:basedOn w:val="Policepardfaut"/>
    <w:rPr>
      <w:rFonts w:ascii="ITC Avant Garde Std Bk" w:eastAsia="ITC Avant Garde Std Bk" w:hAnsi="ITC Avant Garde Std Bk" w:cs="ITC Avant Garde Std Bk"/>
    </w:rPr>
  </w:style>
  <w:style w:type="character" w:styleId="Appelnotedebasdep">
    <w:name w:val="footnote reference"/>
    <w:rPr>
      <w:position w:val="0"/>
      <w:sz w:val="18"/>
      <w:szCs w:val="18"/>
      <w:vertAlign w:val="baselin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Outline1">
    <w:name w:val="Outline1"/>
    <w:basedOn w:val="Aucuneliste"/>
    <w:pPr>
      <w:numPr>
        <w:numId w:val="9"/>
      </w:numPr>
    </w:pPr>
  </w:style>
  <w:style w:type="numbering" w:customStyle="1" w:styleId="LFO51">
    <w:name w:val="LFO51"/>
    <w:basedOn w:val="Aucuneliste"/>
    <w:pPr>
      <w:numPr>
        <w:numId w:val="10"/>
      </w:numPr>
    </w:pPr>
  </w:style>
  <w:style w:type="numbering" w:customStyle="1" w:styleId="Outline">
    <w:name w:val="Outline"/>
    <w:basedOn w:val="Aucuneliste"/>
    <w:pPr>
      <w:numPr>
        <w:numId w:val="11"/>
      </w:numPr>
    </w:pPr>
  </w:style>
  <w:style w:type="numbering" w:customStyle="1" w:styleId="List1">
    <w:name w:val="List 1"/>
    <w:basedOn w:val="Aucuneliste"/>
    <w:pPr>
      <w:numPr>
        <w:numId w:val="12"/>
      </w:numPr>
    </w:pPr>
  </w:style>
  <w:style w:type="numbering" w:customStyle="1" w:styleId="LFO1">
    <w:name w:val="LFO1"/>
    <w:basedOn w:val="Aucuneliste"/>
    <w:pPr>
      <w:numPr>
        <w:numId w:val="13"/>
      </w:numPr>
    </w:pPr>
  </w:style>
  <w:style w:type="numbering" w:customStyle="1" w:styleId="LFO2">
    <w:name w:val="LFO2"/>
    <w:basedOn w:val="Aucuneliste"/>
    <w:pPr>
      <w:numPr>
        <w:numId w:val="14"/>
      </w:numPr>
    </w:pPr>
  </w:style>
  <w:style w:type="numbering" w:customStyle="1" w:styleId="LFO3">
    <w:name w:val="LFO3"/>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22">
    <w:name w:val="LFO22"/>
    <w:basedOn w:val="Aucuneliste"/>
    <w:pPr>
      <w:numPr>
        <w:numId w:val="22"/>
      </w:numPr>
    </w:pPr>
  </w:style>
  <w:style w:type="numbering" w:customStyle="1" w:styleId="LFO23">
    <w:name w:val="LFO23"/>
    <w:basedOn w:val="Aucuneliste"/>
    <w:pPr>
      <w:numPr>
        <w:numId w:val="23"/>
      </w:numPr>
    </w:pPr>
  </w:style>
  <w:style w:type="numbering" w:customStyle="1" w:styleId="LFO24">
    <w:name w:val="LFO24"/>
    <w:basedOn w:val="Aucuneliste"/>
    <w:pPr>
      <w:numPr>
        <w:numId w:val="24"/>
      </w:numPr>
    </w:pPr>
  </w:style>
  <w:style w:type="numbering" w:customStyle="1" w:styleId="LFO25">
    <w:name w:val="LFO25"/>
    <w:basedOn w:val="Aucuneliste"/>
    <w:pPr>
      <w:numPr>
        <w:numId w:val="25"/>
      </w:numPr>
    </w:pPr>
  </w:style>
  <w:style w:type="numbering" w:customStyle="1" w:styleId="LFO26">
    <w:name w:val="LFO26"/>
    <w:basedOn w:val="Aucuneliste"/>
    <w:pPr>
      <w:numPr>
        <w:numId w:val="26"/>
      </w:numPr>
    </w:pPr>
  </w:style>
  <w:style w:type="numbering" w:customStyle="1" w:styleId="LFO33">
    <w:name w:val="LFO33"/>
    <w:basedOn w:val="Aucuneliste"/>
    <w:pPr>
      <w:numPr>
        <w:numId w:val="27"/>
      </w:numPr>
    </w:pPr>
  </w:style>
  <w:style w:type="numbering" w:customStyle="1" w:styleId="LFO35">
    <w:name w:val="LFO35"/>
    <w:basedOn w:val="Aucuneliste"/>
    <w:pPr>
      <w:numPr>
        <w:numId w:val="28"/>
      </w:numPr>
    </w:pPr>
  </w:style>
  <w:style w:type="numbering" w:customStyle="1" w:styleId="WWOutlineListStyle31">
    <w:name w:val="WW_OutlineListStyle_31"/>
    <w:basedOn w:val="Aucuneliste"/>
    <w:rsid w:val="00F34963"/>
    <w:pPr>
      <w:numPr>
        <w:numId w:val="43"/>
      </w:numPr>
    </w:pPr>
  </w:style>
  <w:style w:type="numbering" w:customStyle="1" w:styleId="WWOutlineListStyle32">
    <w:name w:val="WW_OutlineListStyle_32"/>
    <w:basedOn w:val="Aucuneliste"/>
    <w:rsid w:val="004520EF"/>
  </w:style>
  <w:style w:type="paragraph" w:customStyle="1" w:styleId="Default">
    <w:name w:val="Default"/>
    <w:rsid w:val="001F0386"/>
    <w:pPr>
      <w:autoSpaceDE w:val="0"/>
      <w:textAlignment w:val="auto"/>
    </w:pPr>
    <w:rPr>
      <w:rFonts w:ascii="Calibri" w:hAnsi="Calibri" w:cs="Calibri"/>
      <w:color w:val="000000"/>
      <w:sz w:val="24"/>
      <w:szCs w:val="24"/>
    </w:rPr>
  </w:style>
  <w:style w:type="numbering" w:customStyle="1" w:styleId="WWOutlineListStyle33">
    <w:name w:val="WW_OutlineListStyle_33"/>
    <w:basedOn w:val="Aucuneliste"/>
    <w:rsid w:val="00393C7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9832F-441F-4923-A6B3-3BABAD19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71</Pages>
  <Words>24258</Words>
  <Characters>133423</Characters>
  <Application>Microsoft Office Word</Application>
  <DocSecurity>0</DocSecurity>
  <Lines>1111</Lines>
  <Paragraphs>314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157367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4</cp:revision>
  <dcterms:created xsi:type="dcterms:W3CDTF">2025-10-21T07:42:00Z</dcterms:created>
  <dcterms:modified xsi:type="dcterms:W3CDTF">2025-10-21T12:55:00Z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ContratUniqueAC_AFD</vt:lpwstr>
  </property>
  <property fmtid="{D5CDD505-2E9C-101B-9397-08002B2CF9AE}" pid="6" name="ElementPrecedent">
    <vt:lpwstr>CCAP_COM_Variations_de_prix</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SIAFD</vt:lpwstr>
  </property>
  <property fmtid="{D5CDD505-2E9C-101B-9397-08002B2CF9AE}" pid="10" name="ResultatCommande">
    <vt:lpwstr>Ok</vt:lpwstr>
  </property>
</Properties>
</file>